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2" w:rsidRDefault="0043719D" w:rsidP="00D52E12">
      <w:pPr>
        <w:pStyle w:val="a4"/>
        <w:rPr>
          <w:b/>
          <w:caps/>
          <w:spacing w:val="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12" w:rsidRDefault="00D52E12" w:rsidP="00D52E12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 xml:space="preserve">СоВЕТ депутатов </w:t>
      </w:r>
    </w:p>
    <w:p w:rsidR="00D52E12" w:rsidRDefault="00D52E12" w:rsidP="00D52E12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Багарякского сельского поселения</w:t>
      </w:r>
    </w:p>
    <w:p w:rsidR="00D52E12" w:rsidRDefault="00D52E12" w:rsidP="00D52E12">
      <w:pPr>
        <w:pStyle w:val="caaieiaie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</w:t>
      </w:r>
    </w:p>
    <w:p w:rsidR="00D52E12" w:rsidRDefault="00D52E12" w:rsidP="00D52E12">
      <w:pPr>
        <w:pStyle w:val="caaieiaie2"/>
      </w:pPr>
      <w:r>
        <w:t>Р Е Ш Е Н И Е</w:t>
      </w:r>
    </w:p>
    <w:p w:rsidR="00D52E12" w:rsidRDefault="00D52E12" w:rsidP="00D52E12">
      <w:r>
        <w:pict>
          <v:line id="_x0000_s1027" style="position:absolute;z-index:251657728" from="-.05pt,4.05pt" to="493.95pt,4.05pt" strokeweight="4.5pt">
            <v:stroke linestyle="thickThin"/>
          </v:line>
        </w:pict>
      </w:r>
    </w:p>
    <w:p w:rsidR="00D52E12" w:rsidRDefault="00D52E12" w:rsidP="00D52E12">
      <w:pPr>
        <w:jc w:val="both"/>
        <w:rPr>
          <w:b/>
        </w:rPr>
      </w:pPr>
      <w:r>
        <w:t xml:space="preserve">от «23» сентября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118</w:t>
      </w:r>
    </w:p>
    <w:p w:rsidR="00D52E12" w:rsidRDefault="00381EB7" w:rsidP="00D52E12">
      <w:pPr>
        <w:rPr>
          <w:spacing w:val="20"/>
        </w:rPr>
      </w:pPr>
      <w:r>
        <w:rPr>
          <w:spacing w:val="20"/>
        </w:rPr>
        <w:t>с. Багаряк</w:t>
      </w:r>
    </w:p>
    <w:p w:rsidR="00D52E12" w:rsidRDefault="00D52E12" w:rsidP="00D52E12">
      <w:pPr>
        <w:jc w:val="both"/>
      </w:pPr>
    </w:p>
    <w:p w:rsidR="00D52E12" w:rsidRDefault="00D52E12" w:rsidP="00D52E12">
      <w:pPr>
        <w:jc w:val="both"/>
        <w:rPr>
          <w:bCs/>
        </w:rPr>
      </w:pPr>
      <w:r>
        <w:t>Об утверждении Положения</w:t>
      </w:r>
      <w:r>
        <w:rPr>
          <w:bCs/>
        </w:rPr>
        <w:t xml:space="preserve"> о кадровом резерве</w:t>
      </w:r>
    </w:p>
    <w:p w:rsidR="00D52E12" w:rsidRDefault="00D52E12" w:rsidP="00D52E12">
      <w:pPr>
        <w:pStyle w:val="ConsPlusTitle"/>
        <w:rPr>
          <w:b w:val="0"/>
        </w:rPr>
      </w:pPr>
      <w:r>
        <w:rPr>
          <w:b w:val="0"/>
        </w:rPr>
        <w:t>для замещения вакантных должностей муниципальной</w:t>
      </w:r>
    </w:p>
    <w:p w:rsidR="00D52E12" w:rsidRDefault="00D52E12" w:rsidP="00D52E12">
      <w:pPr>
        <w:pStyle w:val="ConsPlusTitle"/>
        <w:rPr>
          <w:b w:val="0"/>
        </w:rPr>
      </w:pPr>
      <w:r>
        <w:rPr>
          <w:b w:val="0"/>
        </w:rPr>
        <w:t xml:space="preserve">службы, руководителей муниципальных унитарных </w:t>
      </w:r>
    </w:p>
    <w:p w:rsidR="00D52E12" w:rsidRDefault="00D52E12" w:rsidP="00D52E12">
      <w:pPr>
        <w:pStyle w:val="ConsPlusTitle"/>
        <w:rPr>
          <w:b w:val="0"/>
        </w:rPr>
      </w:pPr>
      <w:r>
        <w:rPr>
          <w:b w:val="0"/>
        </w:rPr>
        <w:t>предприятий и муниципальных учреждений</w:t>
      </w:r>
    </w:p>
    <w:p w:rsidR="00D52E12" w:rsidRDefault="00D52E12" w:rsidP="00D52E12">
      <w:r>
        <w:t>Багарякского сельского поселения</w:t>
      </w:r>
    </w:p>
    <w:p w:rsidR="00D52E12" w:rsidRDefault="00D52E12" w:rsidP="00D52E12">
      <w:pPr>
        <w:jc w:val="both"/>
      </w:pPr>
    </w:p>
    <w:p w:rsidR="00D52E12" w:rsidRDefault="00D52E12" w:rsidP="00D52E12">
      <w:pPr>
        <w:jc w:val="both"/>
      </w:pPr>
    </w:p>
    <w:p w:rsidR="00D52E12" w:rsidRDefault="00D52E12" w:rsidP="00D52E12">
      <w:pPr>
        <w:ind w:firstLine="720"/>
        <w:jc w:val="both"/>
      </w:pPr>
      <w:r>
        <w:t>В соответствие с Федеральным законом от 02.03.2007 № 25-ФЗ «О муниципальной службе в Российской Федерации», Уставом Багарякского сельского поселения,</w:t>
      </w:r>
    </w:p>
    <w:p w:rsidR="00D52E12" w:rsidRDefault="00D52E12" w:rsidP="00D52E12">
      <w:pPr>
        <w:ind w:firstLine="720"/>
        <w:jc w:val="both"/>
      </w:pPr>
    </w:p>
    <w:p w:rsidR="00D52E12" w:rsidRDefault="00D52E12" w:rsidP="00D52E12">
      <w:pPr>
        <w:jc w:val="center"/>
        <w:rPr>
          <w:b/>
        </w:rPr>
      </w:pPr>
      <w:r>
        <w:rPr>
          <w:b/>
        </w:rPr>
        <w:t>Совет депутатов Багарякского сельского поселения РЕШАЕТ:</w:t>
      </w:r>
    </w:p>
    <w:p w:rsidR="00D52E12" w:rsidRDefault="00D52E12" w:rsidP="00D52E12">
      <w:pPr>
        <w:ind w:firstLine="720"/>
        <w:jc w:val="both"/>
      </w:pPr>
    </w:p>
    <w:p w:rsidR="00D52E12" w:rsidRDefault="00D52E12" w:rsidP="00D52E12">
      <w:pPr>
        <w:ind w:firstLine="720"/>
        <w:jc w:val="both"/>
      </w:pPr>
      <w:bookmarkStart w:id="0" w:name="sub_1001"/>
      <w:r>
        <w:t>1. Утвердить прилагаемое Положение о кадровом резерве для замещения вакантных должностей муниципальной службы, руководителей муниципальных унитарных предприятий и муниципальных учреждений Багарякского сельского поселения.</w:t>
      </w:r>
    </w:p>
    <w:p w:rsidR="00D52E12" w:rsidRDefault="00D52E12" w:rsidP="00D52E12">
      <w:pPr>
        <w:ind w:firstLine="720"/>
        <w:jc w:val="both"/>
      </w:pPr>
      <w:r>
        <w:t xml:space="preserve">2. </w:t>
      </w:r>
      <w:bookmarkStart w:id="1" w:name="sub_1006"/>
      <w:bookmarkEnd w:id="0"/>
      <w:r>
        <w:t>Направить главе Багарякского сельского поселения для подписания и обнародования на информационных стендах Положение, утвержденное в пункте 1 настоящего решения.</w:t>
      </w:r>
    </w:p>
    <w:bookmarkEnd w:id="1"/>
    <w:p w:rsidR="00D52E12" w:rsidRDefault="00D52E12" w:rsidP="00D52E12">
      <w:pPr>
        <w:ind w:firstLine="720"/>
        <w:jc w:val="both"/>
      </w:pPr>
      <w:r>
        <w:t>3. Настоящее решение вступает в силу с</w:t>
      </w:r>
      <w:r w:rsidR="00C46D80">
        <w:t xml:space="preserve"> момента подписания.</w:t>
      </w:r>
    </w:p>
    <w:p w:rsidR="00D52E12" w:rsidRDefault="00D52E12" w:rsidP="00D52E12">
      <w:pPr>
        <w:ind w:firstLine="720"/>
        <w:jc w:val="both"/>
      </w:pPr>
      <w:r>
        <w:t>4. С момента вступления в силу настоящего решения признать утратившим силу решение Совета  депутатов Багарякского сельского поселения от 25.08.2009 г №113 «Об утверждении Положения</w:t>
      </w:r>
      <w:r>
        <w:rPr>
          <w:bCs/>
        </w:rPr>
        <w:t xml:space="preserve"> о кадровом резерве для замещения вакантных должностей муниципальной службы в органах местного самоуправления Багарякского сельского поселения</w:t>
      </w:r>
      <w:r>
        <w:rPr>
          <w:color w:val="000000"/>
        </w:rPr>
        <w:t>».</w:t>
      </w:r>
    </w:p>
    <w:p w:rsidR="00D52E12" w:rsidRDefault="00D52E12" w:rsidP="00D52E12">
      <w:pPr>
        <w:ind w:firstLine="720"/>
        <w:jc w:val="both"/>
      </w:pPr>
      <w:r>
        <w:t>5. Включить настоящее решение в регистр муниципальных нормативных правовых актов Багарякского сельского поселения.</w:t>
      </w:r>
    </w:p>
    <w:p w:rsidR="00D52E12" w:rsidRDefault="00D52E12" w:rsidP="00D52E12">
      <w:pPr>
        <w:ind w:firstLine="720"/>
        <w:jc w:val="both"/>
      </w:pPr>
      <w:r>
        <w:t>6. Контроль за исполнением настоящего решения возложить на председателя Совета депутатов Багарякского сельского поселения.</w:t>
      </w:r>
    </w:p>
    <w:p w:rsidR="00D52E12" w:rsidRDefault="00D52E12" w:rsidP="00D52E12">
      <w:pPr>
        <w:jc w:val="both"/>
      </w:pPr>
    </w:p>
    <w:p w:rsidR="00D52E12" w:rsidRDefault="00D52E12" w:rsidP="00D52E12">
      <w:pPr>
        <w:jc w:val="both"/>
      </w:pPr>
    </w:p>
    <w:p w:rsidR="00D52E12" w:rsidRDefault="00D52E12" w:rsidP="00D52E12">
      <w:pPr>
        <w:jc w:val="both"/>
      </w:pPr>
      <w:r>
        <w:t>Председатель Совета депутатов</w:t>
      </w:r>
    </w:p>
    <w:p w:rsidR="00D52E12" w:rsidRDefault="00D52E12" w:rsidP="00D52E12">
      <w:pPr>
        <w:jc w:val="both"/>
      </w:pPr>
      <w:r>
        <w:t>Багарякского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   Л. А. Первушина</w:t>
      </w:r>
    </w:p>
    <w:p w:rsidR="00B70C7C" w:rsidRDefault="00B65092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>
        <w:lastRenderedPageBreak/>
        <w:t>Ут</w:t>
      </w:r>
      <w:r w:rsidR="00B70C7C">
        <w:t>верждено</w:t>
      </w:r>
    </w:p>
    <w:p w:rsidR="00B70C7C" w:rsidRDefault="00C149F7">
      <w:pPr>
        <w:widowControl w:val="0"/>
        <w:autoSpaceDE w:val="0"/>
        <w:autoSpaceDN w:val="0"/>
        <w:adjustRightInd w:val="0"/>
        <w:jc w:val="right"/>
      </w:pPr>
      <w:r>
        <w:t>р</w:t>
      </w:r>
      <w:r w:rsidR="00B70C7C">
        <w:t>ешением</w:t>
      </w:r>
      <w:r>
        <w:t xml:space="preserve"> </w:t>
      </w:r>
      <w:r w:rsidR="00A403E7">
        <w:t>Совета</w:t>
      </w:r>
      <w:r w:rsidR="00B70C7C">
        <w:t xml:space="preserve"> депутатов</w:t>
      </w:r>
    </w:p>
    <w:p w:rsidR="001672B8" w:rsidRDefault="00A403E7" w:rsidP="00A403E7">
      <w:pPr>
        <w:widowControl w:val="0"/>
        <w:autoSpaceDE w:val="0"/>
        <w:autoSpaceDN w:val="0"/>
        <w:adjustRightInd w:val="0"/>
      </w:pPr>
      <w:r>
        <w:t xml:space="preserve">                                           </w:t>
      </w:r>
      <w:r w:rsidR="00F44AA5">
        <w:t xml:space="preserve">                     </w:t>
      </w:r>
      <w:r w:rsidR="001672B8">
        <w:t xml:space="preserve">                                          </w:t>
      </w:r>
      <w:r w:rsidR="00F44AA5">
        <w:t xml:space="preserve"> Багарякского</w:t>
      </w:r>
      <w:r w:rsidR="001672B8">
        <w:t xml:space="preserve"> сельского поселения</w:t>
      </w:r>
    </w:p>
    <w:p w:rsidR="00B70C7C" w:rsidRDefault="001672B8" w:rsidP="00A403E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</w:t>
      </w:r>
      <w:r w:rsidR="00A403E7">
        <w:t xml:space="preserve"> </w:t>
      </w:r>
      <w:r w:rsidR="00B70C7C">
        <w:t>от</w:t>
      </w:r>
      <w:r w:rsidR="00A403E7">
        <w:t xml:space="preserve"> </w:t>
      </w:r>
      <w:r>
        <w:t>23 сентября</w:t>
      </w:r>
      <w:r w:rsidR="00C149F7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149F7">
          <w:t>2013</w:t>
        </w:r>
        <w:r w:rsidR="00B70C7C">
          <w:t xml:space="preserve"> г</w:t>
        </w:r>
      </w:smartTag>
      <w:r w:rsidR="00C149F7">
        <w:t xml:space="preserve">. </w:t>
      </w:r>
      <w:r w:rsidR="009F57AF">
        <w:t>№</w:t>
      </w:r>
      <w:r w:rsidR="00A403E7">
        <w:t xml:space="preserve"> </w:t>
      </w:r>
      <w:r>
        <w:t>118</w:t>
      </w:r>
    </w:p>
    <w:p w:rsidR="00183646" w:rsidRDefault="00183646">
      <w:pPr>
        <w:pStyle w:val="ConsPlusTitle"/>
        <w:jc w:val="center"/>
      </w:pPr>
    </w:p>
    <w:p w:rsidR="006E6CF2" w:rsidRDefault="006E6CF2">
      <w:pPr>
        <w:pStyle w:val="ConsPlusTitle"/>
        <w:jc w:val="center"/>
      </w:pPr>
    </w:p>
    <w:p w:rsidR="00B70C7C" w:rsidRPr="00C149F7" w:rsidRDefault="00B70C7C">
      <w:pPr>
        <w:pStyle w:val="ConsPlusTitle"/>
        <w:jc w:val="center"/>
      </w:pPr>
      <w:r w:rsidRPr="00C149F7">
        <w:t>ПОЛОЖЕНИЕ</w:t>
      </w:r>
    </w:p>
    <w:p w:rsidR="00B70C7C" w:rsidRPr="009F57AF" w:rsidRDefault="00B70C7C" w:rsidP="009F57AF">
      <w:pPr>
        <w:pStyle w:val="ConsPlusTitle"/>
        <w:jc w:val="center"/>
      </w:pPr>
      <w:r w:rsidRPr="009F57AF">
        <w:t>о кадровом резерве для замещения вакантных должностей</w:t>
      </w:r>
      <w:r w:rsidR="009F57AF" w:rsidRPr="009F57AF">
        <w:t xml:space="preserve"> </w:t>
      </w:r>
      <w:r w:rsidRPr="009F57AF">
        <w:t>муниципальной службы</w:t>
      </w:r>
      <w:r w:rsidR="001871DB" w:rsidRPr="009F57AF">
        <w:t>,</w:t>
      </w:r>
      <w:r w:rsidRPr="009F57AF">
        <w:t xml:space="preserve"> руко</w:t>
      </w:r>
      <w:r w:rsidR="00A403E7">
        <w:t xml:space="preserve">водителей </w:t>
      </w:r>
      <w:r w:rsidRPr="009F57AF">
        <w:t xml:space="preserve"> муниципальных учреждений</w:t>
      </w:r>
      <w:r w:rsidR="009F57AF" w:rsidRPr="009F57AF">
        <w:t xml:space="preserve"> </w:t>
      </w:r>
      <w:r w:rsidR="001672B8">
        <w:t>Багарякского</w:t>
      </w:r>
      <w:r w:rsidR="00A403E7">
        <w:t xml:space="preserve"> сельского поселения</w:t>
      </w:r>
    </w:p>
    <w:p w:rsidR="001871DB" w:rsidRDefault="001871DB">
      <w:pPr>
        <w:widowControl w:val="0"/>
        <w:autoSpaceDE w:val="0"/>
        <w:autoSpaceDN w:val="0"/>
        <w:adjustRightInd w:val="0"/>
        <w:jc w:val="center"/>
        <w:outlineLvl w:val="1"/>
      </w:pPr>
    </w:p>
    <w:p w:rsidR="006E6CF2" w:rsidRDefault="006E6CF2" w:rsidP="0058237F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="00B70C7C" w:rsidRPr="0058237F">
          <w:rPr>
            <w:b/>
          </w:rPr>
          <w:t>.</w:t>
        </w:r>
      </w:smartTag>
      <w:r w:rsidR="00B70C7C" w:rsidRPr="0058237F">
        <w:rPr>
          <w:b/>
        </w:rPr>
        <w:t xml:space="preserve"> ОБЩИЕ ПОЛОЖЕНИЯ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1. </w:t>
      </w:r>
      <w:r w:rsidR="001871DB" w:rsidRPr="0058237F">
        <w:t xml:space="preserve">Настоящее </w:t>
      </w:r>
      <w:r w:rsidRPr="0058237F">
        <w:t>Положение о кадровом резерве для замещения вакантных должностей муниципальной службы</w:t>
      </w:r>
      <w:r w:rsidR="001871DB" w:rsidRPr="0058237F">
        <w:t xml:space="preserve">, </w:t>
      </w:r>
      <w:r w:rsidR="00B97390">
        <w:t>руководителей</w:t>
      </w:r>
      <w:r w:rsidRPr="0058237F">
        <w:t xml:space="preserve"> муниципальных учреждений </w:t>
      </w:r>
      <w:r w:rsidR="00F44AA5">
        <w:t>Багарякского</w:t>
      </w:r>
      <w:r w:rsidR="00B97390">
        <w:t xml:space="preserve"> сельского поселения</w:t>
      </w:r>
      <w:r w:rsidR="001871DB" w:rsidRPr="0058237F">
        <w:t xml:space="preserve"> </w:t>
      </w:r>
      <w:r w:rsidRPr="0058237F">
        <w:t xml:space="preserve">(далее </w:t>
      </w:r>
      <w:r w:rsidR="009039F5">
        <w:t xml:space="preserve">по тексту </w:t>
      </w:r>
      <w:r w:rsidRPr="0058237F">
        <w:t>- Положение)</w:t>
      </w:r>
      <w:r w:rsidR="001871DB" w:rsidRPr="0058237F">
        <w:t xml:space="preserve"> разработано в соответствии с </w:t>
      </w:r>
      <w:r w:rsidR="000F09A3" w:rsidRPr="0058237F">
        <w:t xml:space="preserve">Конституцией Российской Федерации, </w:t>
      </w:r>
      <w:r w:rsidR="001871DB" w:rsidRPr="0058237F">
        <w:t>Федеральным</w:t>
      </w:r>
      <w:r w:rsidR="000F09A3" w:rsidRPr="0058237F">
        <w:t>и</w:t>
      </w:r>
      <w:r w:rsidR="001871DB" w:rsidRPr="0058237F">
        <w:t xml:space="preserve"> </w:t>
      </w:r>
      <w:r w:rsidR="000F09A3" w:rsidRPr="0058237F">
        <w:t>закона</w:t>
      </w:r>
      <w:r w:rsidR="001871DB" w:rsidRPr="0058237F">
        <w:t>м</w:t>
      </w:r>
      <w:r w:rsidR="000F09A3" w:rsidRPr="0058237F">
        <w:t>и от 06.10.2003 №131-ФЗ «Об общих принципах организации местного самоуправления в Российской Федерации», от 02.03.2007 №25-ФЗ</w:t>
      </w:r>
      <w:r w:rsidR="001871DB" w:rsidRPr="0058237F">
        <w:t xml:space="preserve"> «О муниципальной службе</w:t>
      </w:r>
      <w:r w:rsidRPr="0058237F">
        <w:t xml:space="preserve"> </w:t>
      </w:r>
      <w:r w:rsidR="001871DB" w:rsidRPr="0058237F">
        <w:t>в Российской Федерации</w:t>
      </w:r>
      <w:r w:rsidR="000F09A3" w:rsidRPr="0058237F">
        <w:t>» и</w:t>
      </w:r>
      <w:r w:rsidR="001871DB" w:rsidRPr="0058237F">
        <w:t xml:space="preserve"> </w:t>
      </w:r>
      <w:r w:rsidRPr="0058237F">
        <w:t>устанавливает основные принципы формирования кадрового резерва для замещения вакантных должностей муниципаль</w:t>
      </w:r>
      <w:r w:rsidR="00B97390">
        <w:t xml:space="preserve">ной службы в  администрации </w:t>
      </w:r>
      <w:r w:rsidR="00ED042C">
        <w:t>Багарякского</w:t>
      </w:r>
      <w:r w:rsidR="00B97390">
        <w:t xml:space="preserve"> сельского поселения </w:t>
      </w:r>
      <w:r w:rsidRPr="0058237F">
        <w:t xml:space="preserve"> (далее </w:t>
      </w:r>
      <w:r w:rsidR="009039F5">
        <w:t xml:space="preserve">по тексту </w:t>
      </w:r>
      <w:r w:rsidR="00B97390">
        <w:t xml:space="preserve">- </w:t>
      </w:r>
      <w:r w:rsidR="000F09A3" w:rsidRPr="0058237F">
        <w:t xml:space="preserve"> </w:t>
      </w:r>
      <w:r w:rsidR="003302B3">
        <w:t>администрация Багарякского</w:t>
      </w:r>
      <w:r w:rsidR="00B97390">
        <w:t xml:space="preserve"> сельского поселения</w:t>
      </w:r>
      <w:r w:rsidR="000F09A3" w:rsidRPr="0058237F">
        <w:t xml:space="preserve">) </w:t>
      </w:r>
      <w:r w:rsidRPr="0058237F">
        <w:t>и руководителей муницип</w:t>
      </w:r>
      <w:r w:rsidR="00565C63">
        <w:t xml:space="preserve">альных </w:t>
      </w:r>
      <w:r w:rsidRPr="0058237F">
        <w:t xml:space="preserve">учреждений приоритетных сфер экономики </w:t>
      </w:r>
      <w:r w:rsidR="00565C63">
        <w:t>Багарякского</w:t>
      </w:r>
      <w:r w:rsidR="00B97390">
        <w:t xml:space="preserve"> сельского поселения </w:t>
      </w:r>
      <w:r w:rsidR="000F09A3" w:rsidRPr="0058237F">
        <w:t xml:space="preserve"> </w:t>
      </w:r>
      <w:r w:rsidRPr="0058237F">
        <w:t>(далее</w:t>
      </w:r>
      <w:r w:rsidR="009039F5">
        <w:t xml:space="preserve"> по тексту </w:t>
      </w:r>
      <w:r w:rsidRPr="0058237F">
        <w:t xml:space="preserve">- кадровый резерв), порядок </w:t>
      </w:r>
      <w:r w:rsidR="000F09A3" w:rsidRPr="0058237F">
        <w:t xml:space="preserve">формирования кадрового резерва </w:t>
      </w:r>
      <w:r w:rsidRPr="0058237F">
        <w:t>и текущей работы с кадровым резервом.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2. Кадровый резерв - перечень (список) лиц, отобранных по профессиональным, деловым качествам, соответствующих квалификационным требованиям для замещения</w:t>
      </w:r>
      <w:r w:rsidR="00E7778D" w:rsidRPr="0058237F">
        <w:t xml:space="preserve"> </w:t>
      </w:r>
      <w:r w:rsidRPr="0058237F">
        <w:t xml:space="preserve">должностей муниципальной службы, </w:t>
      </w:r>
      <w:r w:rsidR="00B97390">
        <w:t>должностей руководителей</w:t>
      </w:r>
      <w:r w:rsidRPr="0058237F">
        <w:t xml:space="preserve"> муниципальных учреждений приоритетных сфер экономики </w:t>
      </w:r>
      <w:r w:rsidR="00766767">
        <w:t>Багарякского</w:t>
      </w:r>
      <w:r w:rsidR="00B97390">
        <w:t xml:space="preserve"> сельского поселения </w:t>
      </w:r>
      <w:r w:rsidR="00E7778D" w:rsidRPr="0058237F">
        <w:t xml:space="preserve"> </w:t>
      </w:r>
      <w:r w:rsidRPr="0058237F">
        <w:t xml:space="preserve">(далее </w:t>
      </w:r>
      <w:r w:rsidR="007C2CF7">
        <w:t xml:space="preserve">по тексту </w:t>
      </w:r>
      <w:r w:rsidRPr="0058237F">
        <w:t>- должность руководителя организации), способных своевременно и эффективно замещать вакантные должности муниципальной службы в</w:t>
      </w:r>
      <w:r w:rsidR="0030488B">
        <w:t xml:space="preserve"> администрации Багарякского</w:t>
      </w:r>
      <w:r w:rsidR="00B97390">
        <w:t xml:space="preserve"> сельского поселения</w:t>
      </w:r>
      <w:r w:rsidR="00E7778D" w:rsidRPr="0058237F">
        <w:t xml:space="preserve"> и </w:t>
      </w:r>
      <w:r w:rsidRPr="0058237F">
        <w:t>руководителей организаций при назначении на эти должности.</w:t>
      </w:r>
    </w:p>
    <w:p w:rsidR="00B70C7C" w:rsidRPr="0058237F" w:rsidRDefault="001A22FF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Кадровый резерв Багарякского</w:t>
      </w:r>
      <w:r w:rsidR="00B97390">
        <w:t xml:space="preserve"> сельского поселения </w:t>
      </w:r>
      <w:r w:rsidR="00EE2B4D" w:rsidRPr="0058237F">
        <w:t>является сводным и состоит</w:t>
      </w:r>
      <w:r w:rsidR="00B70C7C" w:rsidRPr="0058237F">
        <w:t xml:space="preserve"> из резерва управленческих кадров и кадрового резерва муниципальной службы.</w:t>
      </w:r>
    </w:p>
    <w:p w:rsidR="00B70C7C" w:rsidRPr="0058237F" w:rsidRDefault="00E7778D" w:rsidP="0058237F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42"/>
      <w:bookmarkEnd w:id="2"/>
      <w:r w:rsidRPr="0058237F">
        <w:t>Р</w:t>
      </w:r>
      <w:r w:rsidR="00B70C7C" w:rsidRPr="0058237F">
        <w:t xml:space="preserve">езерв управленческих кадров </w:t>
      </w:r>
      <w:r w:rsidRPr="0058237F">
        <w:t>– это кадровый резерв</w:t>
      </w:r>
      <w:r w:rsidR="00B70C7C" w:rsidRPr="0058237F">
        <w:t xml:space="preserve"> на должности муниципальной службы </w:t>
      </w:r>
      <w:r w:rsidR="007C2CF7">
        <w:t>«</w:t>
      </w:r>
      <w:r w:rsidR="00B70C7C" w:rsidRPr="0058237F">
        <w:t>высшей</w:t>
      </w:r>
      <w:r w:rsidR="007C2CF7">
        <w:t>»</w:t>
      </w:r>
      <w:r w:rsidR="00B70C7C" w:rsidRPr="0058237F">
        <w:t xml:space="preserve"> группы должностей, предусм</w:t>
      </w:r>
      <w:r w:rsidR="00122C22">
        <w:t>отренных штатными распи</w:t>
      </w:r>
      <w:r w:rsidR="00225289">
        <w:t>саниями администрации Багарякского</w:t>
      </w:r>
      <w:r w:rsidR="00122C22">
        <w:t xml:space="preserve"> сел</w:t>
      </w:r>
      <w:r w:rsidR="00B61D32">
        <w:t>ьского поселения,</w:t>
      </w:r>
      <w:r w:rsidRPr="0058237F">
        <w:t xml:space="preserve"> и</w:t>
      </w:r>
      <w:r w:rsidR="00B70C7C" w:rsidRPr="0058237F">
        <w:t xml:space="preserve"> на должности руководителей организаций.</w:t>
      </w:r>
    </w:p>
    <w:p w:rsidR="00E7778D" w:rsidRPr="0058237F" w:rsidRDefault="00E7778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К</w:t>
      </w:r>
      <w:r w:rsidR="00B70C7C" w:rsidRPr="0058237F">
        <w:t xml:space="preserve">адровый резерв муниципальной службы </w:t>
      </w:r>
      <w:r w:rsidRPr="0058237F">
        <w:t>– это кадровый резерв</w:t>
      </w:r>
      <w:r w:rsidR="00B70C7C" w:rsidRPr="0058237F">
        <w:t xml:space="preserve"> на должности муниципальной службы главной, ведущей, старшей и младшей групп должностей, предусмотренных штатными расписаниями</w:t>
      </w:r>
      <w:r w:rsidR="00122C22">
        <w:t xml:space="preserve"> администрац</w:t>
      </w:r>
      <w:r w:rsidR="00AE1854">
        <w:t>ии Багарякского</w:t>
      </w:r>
      <w:r w:rsidR="00122C22">
        <w:t xml:space="preserve"> сельского поселения</w:t>
      </w:r>
      <w:r w:rsidR="00B70C7C" w:rsidRPr="0058237F">
        <w:t xml:space="preserve"> </w:t>
      </w:r>
    </w:p>
    <w:p w:rsidR="00EE2B4D" w:rsidRPr="0058237F" w:rsidRDefault="00B76CDB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3. Администрация Багарякского</w:t>
      </w:r>
      <w:r w:rsidR="00122C22">
        <w:t xml:space="preserve"> сельского поселения</w:t>
      </w:r>
      <w:r w:rsidR="00B70C7C" w:rsidRPr="0058237F">
        <w:t xml:space="preserve">, </w:t>
      </w:r>
      <w:r w:rsidR="00122C22">
        <w:t>формирует и осуществляе</w:t>
      </w:r>
      <w:r w:rsidR="00B70C7C" w:rsidRPr="0058237F">
        <w:t xml:space="preserve">т работу с </w:t>
      </w:r>
      <w:r w:rsidR="002B0B14" w:rsidRPr="0058237F">
        <w:t xml:space="preserve">соответствующими </w:t>
      </w:r>
      <w:r w:rsidR="00B70C7C" w:rsidRPr="0058237F">
        <w:t>кадровым</w:t>
      </w:r>
      <w:r w:rsidR="002B0B14" w:rsidRPr="0058237F">
        <w:t>и резервами</w:t>
      </w:r>
      <w:r w:rsidR="00B70C7C" w:rsidRPr="0058237F">
        <w:t>.</w:t>
      </w:r>
    </w:p>
    <w:p w:rsidR="002B0B14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Сводный кадровый резерв для замещения вакантных должностей муниципальной службы и руководителей муниципальных учреждений приоритетных сфер экономики </w:t>
      </w:r>
      <w:r w:rsidR="00DC544D">
        <w:t>Б</w:t>
      </w:r>
      <w:r w:rsidR="00306B8D">
        <w:t>агарякского</w:t>
      </w:r>
      <w:r w:rsidR="00122C22">
        <w:t xml:space="preserve"> сельского поселения</w:t>
      </w:r>
      <w:r w:rsidR="002B0B14" w:rsidRPr="0058237F">
        <w:t xml:space="preserve"> </w:t>
      </w:r>
      <w:r w:rsidRPr="0058237F">
        <w:t xml:space="preserve">(далее </w:t>
      </w:r>
      <w:r w:rsidR="007C2CF7">
        <w:t xml:space="preserve">по тексту </w:t>
      </w:r>
      <w:r w:rsidRPr="0058237F">
        <w:t>- Сводный кадровый резерв) формирует</w:t>
      </w:r>
      <w:r w:rsidR="002B0B14" w:rsidRPr="0058237F">
        <w:t xml:space="preserve"> </w:t>
      </w:r>
      <w:r w:rsidR="00122C22">
        <w:t>заместитель</w:t>
      </w:r>
      <w:r w:rsidR="002557B0">
        <w:t xml:space="preserve"> главы  администрации Багарякского</w:t>
      </w:r>
      <w:r w:rsidR="00122C22">
        <w:t xml:space="preserve"> сельского поселения</w:t>
      </w:r>
      <w:r w:rsidR="002B0B14" w:rsidRPr="0058237F">
        <w:t xml:space="preserve"> (далее </w:t>
      </w:r>
      <w:r w:rsidR="002A5178">
        <w:t xml:space="preserve">по тексту </w:t>
      </w:r>
      <w:r w:rsidR="00122C22">
        <w:t>–</w:t>
      </w:r>
      <w:r w:rsidR="002B0B14" w:rsidRPr="0058237F">
        <w:t xml:space="preserve"> </w:t>
      </w:r>
      <w:r w:rsidR="00122C22">
        <w:t>заместитель главы администрации</w:t>
      </w:r>
      <w:r w:rsidRPr="0058237F">
        <w:t>).</w:t>
      </w:r>
    </w:p>
    <w:p w:rsidR="00F5348A" w:rsidRPr="0058237F" w:rsidRDefault="00F5348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Перечень приоритетных сфер экономики и Сводный кадровый резерв для замещения вакантных должностей муниципальной службы и руков</w:t>
      </w:r>
      <w:r w:rsidR="00777403">
        <w:t xml:space="preserve">одителей </w:t>
      </w:r>
      <w:r w:rsidRPr="0058237F">
        <w:t>муниципальных учреждений утверждается постановлением</w:t>
      </w:r>
      <w:r w:rsidR="00613228">
        <w:t xml:space="preserve"> главы Багарякского</w:t>
      </w:r>
      <w:r w:rsidR="00777403">
        <w:t xml:space="preserve"> сельского поселения. </w:t>
      </w:r>
    </w:p>
    <w:p w:rsidR="00C330A2" w:rsidRPr="0058237F" w:rsidRDefault="00C330A2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Формирование кадрового резерва руководителей организаций</w:t>
      </w:r>
      <w:r w:rsidR="00F5348A" w:rsidRPr="0058237F">
        <w:t xml:space="preserve"> (подведомственных или отраслевых)</w:t>
      </w:r>
      <w:r w:rsidR="00777403">
        <w:t xml:space="preserve"> и работу с ним осуществляе</w:t>
      </w:r>
      <w:r w:rsidRPr="0058237F">
        <w:t>т</w:t>
      </w:r>
      <w:r w:rsidR="00777403">
        <w:t xml:space="preserve"> админи</w:t>
      </w:r>
      <w:r w:rsidR="002A0D0D">
        <w:t>страция Багарякского</w:t>
      </w:r>
      <w:r w:rsidR="00777403">
        <w:t xml:space="preserve"> сельского поселения</w:t>
      </w:r>
      <w:r w:rsidR="00C03553" w:rsidRPr="0058237F">
        <w:t>.</w:t>
      </w:r>
    </w:p>
    <w:p w:rsidR="00183646" w:rsidRPr="0058237F" w:rsidRDefault="00183646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Формирование  кадрового резерва включает в себя выявление, отбор и включение кандидатов в резерв</w:t>
      </w:r>
      <w:r w:rsidR="00C03553" w:rsidRPr="0058237F">
        <w:t xml:space="preserve"> для замещения должностей муниципальной службы</w:t>
      </w:r>
      <w:r w:rsidR="00777403">
        <w:t>, должностей руководителей</w:t>
      </w:r>
      <w:r w:rsidR="00C03553" w:rsidRPr="0058237F">
        <w:t xml:space="preserve"> муниципальных учреждений приоритетных сфер экономики</w:t>
      </w:r>
      <w:r w:rsidR="00437FB3">
        <w:t xml:space="preserve"> Багарякского</w:t>
      </w:r>
      <w:r w:rsidR="00777403">
        <w:t xml:space="preserve"> </w:t>
      </w:r>
      <w:r w:rsidR="00777403">
        <w:lastRenderedPageBreak/>
        <w:t xml:space="preserve">сельского поселения. </w:t>
      </w:r>
    </w:p>
    <w:p w:rsidR="00183646" w:rsidRPr="0058237F" w:rsidRDefault="00183646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lang w:val="en-US"/>
        </w:rPr>
        <w:t>II</w:t>
      </w:r>
      <w:r w:rsidR="00B70C7C" w:rsidRPr="0058237F">
        <w:rPr>
          <w:b/>
        </w:rPr>
        <w:t xml:space="preserve">. ОСНОВНЫЕ </w:t>
      </w:r>
      <w:r w:rsidR="002B0B14" w:rsidRPr="0058237F">
        <w:rPr>
          <w:b/>
        </w:rPr>
        <w:t xml:space="preserve">ЦЕЛИ И </w:t>
      </w:r>
      <w:r w:rsidR="00B70C7C" w:rsidRPr="0058237F">
        <w:rPr>
          <w:b/>
        </w:rPr>
        <w:t>ПРИНЦИПЫ ФОРМИРОВАНИЯ КАДРОВОГО РЕЗЕРВА</w:t>
      </w:r>
    </w:p>
    <w:p w:rsidR="002B0B14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4. Основными </w:t>
      </w:r>
      <w:r w:rsidR="002B0B14" w:rsidRPr="0058237F">
        <w:t>целями формирования кадрового</w:t>
      </w:r>
      <w:r w:rsidR="00516D4D" w:rsidRPr="0058237F">
        <w:t xml:space="preserve"> резерва являются:</w:t>
      </w:r>
    </w:p>
    <w:p w:rsidR="00516D4D" w:rsidRPr="0058237F" w:rsidRDefault="00516D4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оперативное замещение вакантных должностей;</w:t>
      </w:r>
    </w:p>
    <w:p w:rsidR="00516D4D" w:rsidRPr="0058237F" w:rsidRDefault="00516D4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своевременное удовлетворение необходимой потребности в профессионально подготовленных руководителях и специалистах</w:t>
      </w:r>
      <w:r w:rsidR="005A3BE5">
        <w:t>.</w:t>
      </w:r>
    </w:p>
    <w:p w:rsidR="00B70C7C" w:rsidRPr="0058237F" w:rsidRDefault="00516D4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5. Основными </w:t>
      </w:r>
      <w:r w:rsidR="00B70C7C" w:rsidRPr="0058237F">
        <w:t>принципами формирования кадрового резерва являются: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равный доступ граждан на включение в кадровый резерв в соответствии с квалификационными требованиями для замещения должностей муниципальной службы и руководителей организаций;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создание условий для профессионального роста кандидатов, включенных в кадровый резерв;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объективность и всесторонность оценки профессиональных, деловых качеств, результатов служебной деятельности лиц - кандидатов на включение в кадровый резерв;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4) системность, целенаправленность и непрерывность работы по созданию кадрового резерва;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5) добровольность зачисления в кадровый резерв;</w:t>
      </w:r>
    </w:p>
    <w:p w:rsidR="001A6A05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6) гласность, доступность информации о формировании кадрового резерва и работе с ним с учетом требований законод</w:t>
      </w:r>
      <w:r w:rsidR="00183646" w:rsidRPr="0058237F">
        <w:t>ательства о персональных данных</w:t>
      </w:r>
      <w:r w:rsidR="001A6A05" w:rsidRPr="0058237F">
        <w:t>.</w:t>
      </w:r>
    </w:p>
    <w:p w:rsidR="00183646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В кадровый резерв </w:t>
      </w:r>
      <w:r w:rsidR="00092C08">
        <w:t xml:space="preserve"> </w:t>
      </w:r>
      <w:r w:rsidRPr="0058237F">
        <w:t>включаются лица в возрасте от 20 до 5</w:t>
      </w:r>
      <w:r w:rsidR="00497D89">
        <w:t>0</w:t>
      </w:r>
      <w:r w:rsidRPr="0058237F">
        <w:t xml:space="preserve"> лет.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lang w:val="en-US"/>
        </w:rPr>
        <w:t>III</w:t>
      </w:r>
      <w:r w:rsidR="00B70C7C" w:rsidRPr="0058237F">
        <w:rPr>
          <w:b/>
        </w:rPr>
        <w:t>. ПОРЯДОК ДЕЯТЕЛЬНОСТИ КОМИССИИ ПО ФОРМИРОВАНИЮ</w:t>
      </w:r>
      <w:r w:rsidR="00E26543" w:rsidRPr="0058237F">
        <w:rPr>
          <w:b/>
        </w:rPr>
        <w:t xml:space="preserve"> </w:t>
      </w:r>
      <w:r w:rsidR="00B70C7C" w:rsidRPr="0058237F">
        <w:rPr>
          <w:b/>
        </w:rPr>
        <w:t>КАДРОВОГО РЕЗЕРВА</w:t>
      </w:r>
    </w:p>
    <w:p w:rsidR="00B70C7C" w:rsidRPr="0058237F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6</w:t>
      </w:r>
      <w:r w:rsidR="00B70C7C" w:rsidRPr="0058237F">
        <w:t>. Для организации работы по формированию кадрового резерва</w:t>
      </w:r>
      <w:r w:rsidR="0040605B">
        <w:t xml:space="preserve"> администрация Багарякского</w:t>
      </w:r>
      <w:r w:rsidR="00E61F76">
        <w:t xml:space="preserve"> сельского поселения создае</w:t>
      </w:r>
      <w:r w:rsidR="00B70C7C" w:rsidRPr="0058237F">
        <w:t xml:space="preserve">т постоянно действующие комиссии по формированию кадрового резерва (далее </w:t>
      </w:r>
      <w:r w:rsidR="009D57A8">
        <w:t xml:space="preserve">по тексту </w:t>
      </w:r>
      <w:r w:rsidR="00B70C7C" w:rsidRPr="0058237F">
        <w:t xml:space="preserve">- Комиссия), количественный и персональный состав которых утверждаются правовыми актами </w:t>
      </w:r>
      <w:r w:rsidR="00FF7521">
        <w:t xml:space="preserve"> администрации Багарякского</w:t>
      </w:r>
      <w:r w:rsidR="00E61F76">
        <w:t xml:space="preserve"> сельского поселения.</w:t>
      </w:r>
    </w:p>
    <w:p w:rsidR="00B70C7C" w:rsidRPr="0058237F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7</w:t>
      </w:r>
      <w:r w:rsidR="00B70C7C" w:rsidRPr="0058237F">
        <w:t xml:space="preserve">. Комиссия состоит из председателя, секретаря </w:t>
      </w:r>
      <w:r w:rsidRPr="0058237F">
        <w:t>и</w:t>
      </w:r>
      <w:r w:rsidR="00B70C7C" w:rsidRPr="0058237F">
        <w:t xml:space="preserve"> членов Комиссии. К работе Комиссии могут привлекаться приглашенные лица и независимые эксперты.</w:t>
      </w:r>
    </w:p>
    <w:p w:rsidR="00B70C7C" w:rsidRPr="0058237F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8</w:t>
      </w:r>
      <w:r w:rsidR="00B70C7C" w:rsidRPr="0058237F">
        <w:t xml:space="preserve">. В случае временного отсутствия (болезни, отпуска и др.) председателя Комиссии его полномочия осуществляет </w:t>
      </w:r>
      <w:r w:rsidRPr="0058237F">
        <w:t>Секретарь</w:t>
      </w:r>
      <w:r w:rsidR="00B70C7C" w:rsidRPr="0058237F">
        <w:t>.</w:t>
      </w:r>
    </w:p>
    <w:p w:rsidR="00B70C7C" w:rsidRPr="0058237F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9</w:t>
      </w:r>
      <w:r w:rsidR="00B70C7C" w:rsidRPr="0058237F">
        <w:t>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всеми членами Комиссии, присутствующими на заседании.</w:t>
      </w:r>
    </w:p>
    <w:p w:rsidR="003319E6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10</w:t>
      </w:r>
      <w:r w:rsidR="00B70C7C" w:rsidRPr="0058237F">
        <w:t xml:space="preserve">. Основной формой работы Комиссии является заседание, </w:t>
      </w:r>
      <w:r w:rsidR="00B70C7C" w:rsidRPr="003269FD">
        <w:t xml:space="preserve">которое проводится </w:t>
      </w:r>
      <w:r w:rsidR="003319E6" w:rsidRPr="003269FD">
        <w:t>по мере необходимости</w:t>
      </w:r>
      <w:r w:rsidR="00691D61" w:rsidRPr="003269FD">
        <w:t>, но не реже одного раза в год</w:t>
      </w:r>
      <w:r w:rsidR="003319E6" w:rsidRPr="003269FD">
        <w:t>.</w:t>
      </w:r>
    </w:p>
    <w:p w:rsidR="00B70C7C" w:rsidRPr="0058237F" w:rsidRDefault="00E26543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11</w:t>
      </w:r>
      <w:r w:rsidR="00B70C7C" w:rsidRPr="0058237F"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правом голоса обладает председатель Комиссии. В случае если рассматривается вопрос о включении в кадровый резерв кандидата, являющегося членом Комиссии, указанный член Комиссии в голосовании не участвует.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</w:t>
      </w:r>
      <w:r w:rsidR="00E26543" w:rsidRPr="0058237F">
        <w:t>2</w:t>
      </w:r>
      <w:r w:rsidRPr="0058237F">
        <w:t>. Член Комиссии, который не согласен с решением Комиссии, вправе изложить свое особое мнение.</w:t>
      </w:r>
    </w:p>
    <w:p w:rsidR="00B70C7C" w:rsidRPr="0058237F" w:rsidRDefault="00320240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13</w:t>
      </w:r>
      <w:r w:rsidR="00B70C7C" w:rsidRPr="0058237F">
        <w:t>. Для обеспечения работы по формированию кадрового резерва Комиссия: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1) </w:t>
      </w:r>
      <w:r w:rsidR="00CD4C6D" w:rsidRPr="0058237F">
        <w:t>изучает</w:t>
      </w:r>
      <w:r w:rsidR="00320240" w:rsidRPr="0058237F">
        <w:t xml:space="preserve"> представленные соответствующей кадровой службой документы на кандидатов в кадровый резерв</w:t>
      </w:r>
      <w:r w:rsidR="00352C18">
        <w:t>,</w:t>
      </w:r>
      <w:r w:rsidR="003319E6">
        <w:t xml:space="preserve"> </w:t>
      </w:r>
      <w:r w:rsidR="00691D61" w:rsidRPr="003269FD">
        <w:t>согласно пункту 19 настоящего Положения</w:t>
      </w:r>
      <w:r w:rsidR="00320240" w:rsidRPr="003269FD">
        <w:t>,</w:t>
      </w:r>
      <w:r w:rsidR="00320240" w:rsidRPr="0058237F">
        <w:t xml:space="preserve"> при необходимости </w:t>
      </w:r>
      <w:r w:rsidRPr="0058237F">
        <w:t>проводит собеседование с кандидатами;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2) </w:t>
      </w:r>
      <w:r w:rsidR="00320240" w:rsidRPr="0058237F">
        <w:t>может запрашивать при н</w:t>
      </w:r>
      <w:r w:rsidRPr="0058237F">
        <w:t>еобходим</w:t>
      </w:r>
      <w:r w:rsidR="00320240" w:rsidRPr="0058237F">
        <w:t xml:space="preserve">ости </w:t>
      </w:r>
      <w:r w:rsidR="00CD4C6D" w:rsidRPr="0058237F">
        <w:t>дополнительную</w:t>
      </w:r>
      <w:r w:rsidRPr="0058237F">
        <w:t xml:space="preserve"> информацию и документацию в пределах своей компетенции;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3) </w:t>
      </w:r>
      <w:r w:rsidR="00320240" w:rsidRPr="0058237F">
        <w:t xml:space="preserve">может </w:t>
      </w:r>
      <w:r w:rsidRPr="0058237F">
        <w:t>привлека</w:t>
      </w:r>
      <w:r w:rsidR="00320240" w:rsidRPr="0058237F">
        <w:t>ть</w:t>
      </w:r>
      <w:r w:rsidRPr="0058237F">
        <w:t xml:space="preserve"> к участию в работе Комиссии приглашенных лиц и независимых экспертов;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lastRenderedPageBreak/>
        <w:t>4) создает по отдельным вопросам рабочие группы;</w:t>
      </w:r>
    </w:p>
    <w:p w:rsidR="00CD4C6D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5) определяет форму проведения на включение в кадровый резерв</w:t>
      </w:r>
      <w:r w:rsidR="00CD4C6D" w:rsidRPr="0058237F">
        <w:t>:</w:t>
      </w:r>
    </w:p>
    <w:p w:rsidR="00CD4C6D" w:rsidRPr="0058237F" w:rsidRDefault="00CD4C6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- на основании изучения представленных документов;</w:t>
      </w:r>
    </w:p>
    <w:p w:rsidR="00CD4C6D" w:rsidRPr="0058237F" w:rsidRDefault="00CD4C6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- проведение конкурса;</w:t>
      </w:r>
    </w:p>
    <w:p w:rsidR="00B70C7C" w:rsidRPr="0058237F" w:rsidRDefault="00CD4C6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6) определяет оценку</w:t>
      </w:r>
      <w:r w:rsidR="00B70C7C" w:rsidRPr="0058237F">
        <w:t xml:space="preserve"> профессиональных и деловых качеств кандидата</w:t>
      </w:r>
      <w:r w:rsidRPr="0058237F">
        <w:t xml:space="preserve"> на включение в кадровый резерв и принимает решение:</w:t>
      </w:r>
    </w:p>
    <w:p w:rsidR="00CD4C6D" w:rsidRPr="0058237F" w:rsidRDefault="00CD4C6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- рекомендовать кандидата к включению в кадровый резерв</w:t>
      </w:r>
      <w:r w:rsidR="006245E2" w:rsidRPr="0058237F">
        <w:t>;</w:t>
      </w:r>
    </w:p>
    <w:p w:rsidR="006245E2" w:rsidRPr="0058237F" w:rsidRDefault="006245E2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- отказать во включении кандидата в кадровый резерв.</w:t>
      </w:r>
    </w:p>
    <w:p w:rsidR="00CD4C6D" w:rsidRPr="0058237F" w:rsidRDefault="00CD4C6D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Соответствующее решение оформляется протоколом комиссии</w:t>
      </w:r>
      <w:r w:rsidR="006245E2" w:rsidRPr="0058237F">
        <w:t>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  <w:lang w:val="en-US"/>
        </w:rPr>
        <w:t>IV</w:t>
      </w:r>
      <w:r w:rsidR="00B70C7C" w:rsidRPr="0058237F">
        <w:rPr>
          <w:b/>
        </w:rPr>
        <w:t>. ПОРЯДОК ФОРМИРОВАНИЯ КАДРОВОГО РЕЗЕРВА</w:t>
      </w:r>
    </w:p>
    <w:p w:rsidR="001A6A05" w:rsidRPr="0058237F" w:rsidRDefault="001A6A05" w:rsidP="0058237F">
      <w:pPr>
        <w:ind w:firstLine="709"/>
        <w:jc w:val="both"/>
      </w:pPr>
      <w:r w:rsidRPr="0058237F">
        <w:t>14.</w:t>
      </w:r>
      <w:r w:rsidRPr="0058237F">
        <w:rPr>
          <w:b/>
        </w:rPr>
        <w:t xml:space="preserve"> </w:t>
      </w:r>
      <w:r w:rsidRPr="0058237F">
        <w:t>Кадровый резерв формируется из числа:</w:t>
      </w:r>
    </w:p>
    <w:p w:rsidR="001A6A05" w:rsidRPr="0058237F" w:rsidRDefault="001A6A05" w:rsidP="0058237F">
      <w:pPr>
        <w:ind w:firstLine="709"/>
        <w:jc w:val="both"/>
      </w:pPr>
      <w:r w:rsidRPr="0058237F">
        <w:t xml:space="preserve">1) муниципальных служащих </w:t>
      </w:r>
      <w:r w:rsidR="002C64E2">
        <w:t>администрации Багарякского</w:t>
      </w:r>
      <w:r w:rsidR="00E61F76">
        <w:t xml:space="preserve"> сельского поселения </w:t>
      </w:r>
      <w:r w:rsidRPr="0058237F">
        <w:t xml:space="preserve"> входящих в его состав;</w:t>
      </w:r>
    </w:p>
    <w:p w:rsidR="001A6A05" w:rsidRPr="0058237F" w:rsidRDefault="001A6A05" w:rsidP="0058237F">
      <w:pPr>
        <w:ind w:firstLine="709"/>
        <w:jc w:val="both"/>
      </w:pPr>
      <w:r w:rsidRPr="0058237F">
        <w:t xml:space="preserve">2) руководителей </w:t>
      </w:r>
      <w:r w:rsidR="00E61F76">
        <w:t xml:space="preserve"> мун</w:t>
      </w:r>
      <w:r w:rsidR="003E7655">
        <w:t>иципальных учреждений Багарякского</w:t>
      </w:r>
      <w:r w:rsidR="00E61F76">
        <w:t xml:space="preserve"> сельского поселения</w:t>
      </w:r>
      <w:r w:rsidRPr="0058237F">
        <w:t>;</w:t>
      </w:r>
    </w:p>
    <w:p w:rsidR="001A6A05" w:rsidRPr="0058237F" w:rsidRDefault="001A6A05" w:rsidP="0058237F">
      <w:pPr>
        <w:ind w:firstLine="709"/>
        <w:jc w:val="both"/>
      </w:pPr>
      <w:r w:rsidRPr="0058237F">
        <w:t>3) лиц, обучающихся в высших учебных заведениях и намеренных после окончания учебы приехать на постоянное мес</w:t>
      </w:r>
      <w:r w:rsidR="00A133AE">
        <w:t>то жительства в Багарякское</w:t>
      </w:r>
      <w:r w:rsidR="00E61F76">
        <w:t xml:space="preserve"> сельское поселение</w:t>
      </w:r>
      <w:r w:rsidRPr="0058237F">
        <w:t xml:space="preserve">, либо направленных на учебу по Договору с </w:t>
      </w:r>
      <w:r w:rsidR="00AF1C50">
        <w:t>администрацией Багарякского</w:t>
      </w:r>
      <w:r w:rsidR="00E61F76">
        <w:t xml:space="preserve"> сельского поселения</w:t>
      </w:r>
      <w:r w:rsidRPr="0058237F">
        <w:t>;</w:t>
      </w:r>
    </w:p>
    <w:p w:rsidR="001A6A05" w:rsidRPr="0058237F" w:rsidRDefault="001A6A05" w:rsidP="0058237F">
      <w:pPr>
        <w:ind w:firstLine="709"/>
        <w:jc w:val="both"/>
      </w:pPr>
      <w:r w:rsidRPr="0058237F">
        <w:t>4) граждан, изъявивших желание включения в кадровый резерв.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8237F">
        <w:t xml:space="preserve">15. </w:t>
      </w:r>
      <w:r w:rsidR="00B70C7C" w:rsidRPr="0058237F">
        <w:t>Включение в кадровый резерв осуществляется на основании: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решения Комиссии;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решения конкурсной комиссии по проведению конкурса на замещение вакантной должности муниципальной службы, содержащего рекомендации о включении гражданина (муниципального служащего) в кадровый резерв;</w:t>
      </w:r>
    </w:p>
    <w:p w:rsidR="002E0723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решения аттестационной комиссии муниципальных служащих органов местного самоу</w:t>
      </w:r>
      <w:r w:rsidR="00006F59">
        <w:t>правления,</w:t>
      </w:r>
      <w:r w:rsidRPr="0058237F">
        <w:t xml:space="preserve"> </w:t>
      </w:r>
      <w:r w:rsidR="006245E2" w:rsidRPr="0058237F">
        <w:t xml:space="preserve">органов администрации, </w:t>
      </w:r>
      <w:r w:rsidRPr="0058237F">
        <w:t>содержащего рекомендации о включении муниципальн</w:t>
      </w:r>
      <w:r w:rsidR="006245E2" w:rsidRPr="0058237F">
        <w:t>ого служащего в кадровый резерв</w:t>
      </w:r>
      <w:r w:rsidR="002E0723" w:rsidRPr="0058237F">
        <w:t>.</w:t>
      </w:r>
      <w:r w:rsidR="006245E2" w:rsidRPr="0058237F">
        <w:t xml:space="preserve"> </w:t>
      </w:r>
    </w:p>
    <w:p w:rsidR="00235D4A" w:rsidRPr="0058237F" w:rsidRDefault="00014590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На основании решения Комиссии издается</w:t>
      </w:r>
      <w:r w:rsidR="00235D4A" w:rsidRPr="0058237F">
        <w:t xml:space="preserve"> правовой ак</w:t>
      </w:r>
      <w:r w:rsidR="009F7A6C">
        <w:t>т главы Багарякского</w:t>
      </w:r>
      <w:r w:rsidR="00E61F76">
        <w:t xml:space="preserve"> сельского поселения, который направляется заместителю главы администрации </w:t>
      </w:r>
      <w:r w:rsidR="00235D4A" w:rsidRPr="0058237F">
        <w:t xml:space="preserve"> с целью предоставления информации для формирования Сводного кадрового резерва, организ</w:t>
      </w:r>
      <w:r w:rsidR="00F5348A" w:rsidRPr="0058237F">
        <w:t>ации работы с кадровым резервом.</w:t>
      </w:r>
    </w:p>
    <w:p w:rsidR="009A538E" w:rsidRPr="0058237F" w:rsidRDefault="009A538E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Список лиц, в отношении которых принято данное решение, оформляется согласно </w:t>
      </w:r>
      <w:hyperlink w:anchor="Par400" w:history="1">
        <w:r w:rsidRPr="00352C18">
          <w:t>Прил</w:t>
        </w:r>
        <w:r w:rsidR="00352C18">
          <w:t>ожению №</w:t>
        </w:r>
        <w:r w:rsidRPr="00352C18">
          <w:t xml:space="preserve"> 2</w:t>
        </w:r>
      </w:hyperlink>
      <w:r w:rsidRPr="0058237F">
        <w:t xml:space="preserve"> к </w:t>
      </w:r>
      <w:r w:rsidR="00006F59">
        <w:t xml:space="preserve">настоящему </w:t>
      </w:r>
      <w:r w:rsidRPr="0058237F">
        <w:t>Положению.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16</w:t>
      </w:r>
      <w:r w:rsidR="00B70C7C" w:rsidRPr="0058237F">
        <w:t xml:space="preserve">. В кадровый резерв включаются кандидаты без прохождения конкурса по основаниям, предусмотренным </w:t>
      </w:r>
      <w:hyperlink w:anchor="Par90" w:history="1">
        <w:r w:rsidR="00B70C7C" w:rsidRPr="00006F59">
          <w:t>подпунктами 2</w:t>
        </w:r>
      </w:hyperlink>
      <w:r w:rsidR="00B70C7C" w:rsidRPr="00006F59">
        <w:t xml:space="preserve">, </w:t>
      </w:r>
      <w:hyperlink w:anchor="Par91" w:history="1">
        <w:r w:rsidR="00B70C7C" w:rsidRPr="00006F59">
          <w:t>3 пункта 1</w:t>
        </w:r>
      </w:hyperlink>
      <w:r w:rsidR="00040005" w:rsidRPr="00006F59">
        <w:t>5</w:t>
      </w:r>
      <w:r w:rsidR="00B70C7C" w:rsidRPr="00006F59">
        <w:t xml:space="preserve"> </w:t>
      </w:r>
      <w:r w:rsidR="00006F59">
        <w:t xml:space="preserve">настоящего </w:t>
      </w:r>
      <w:r w:rsidR="00B70C7C" w:rsidRPr="0058237F">
        <w:t>Положения, а также в случае включения муниципальных служащих в кадровый резерв для замещения равноценных вакантных должностей (при наличии таковых) в</w:t>
      </w:r>
      <w:r w:rsidR="007A551B">
        <w:t xml:space="preserve"> администрации Багарякского</w:t>
      </w:r>
      <w:r w:rsidR="00E61F76">
        <w:t xml:space="preserve"> сельского поселения</w:t>
      </w:r>
      <w:r w:rsidR="00DB5175">
        <w:t>, в</w:t>
      </w:r>
      <w:r w:rsidR="00B70C7C" w:rsidRPr="0058237F">
        <w:t xml:space="preserve"> муниципальных учреждениях при реорганизации или ликвидац</w:t>
      </w:r>
      <w:r w:rsidR="00DB5175">
        <w:t xml:space="preserve">ии </w:t>
      </w:r>
      <w:r w:rsidR="00B70C7C" w:rsidRPr="0058237F">
        <w:t xml:space="preserve"> муниципального учреждения, сокращении должности муниципальной службы, которую замещал муниципальный служащий или для замещения которой кандидат состоял в кадровом резерве.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17</w:t>
      </w:r>
      <w:r w:rsidR="00B70C7C" w:rsidRPr="0058237F">
        <w:t xml:space="preserve">. Информация о проведении конкурса на включение в кадровый резерв размещается в газете </w:t>
      </w:r>
      <w:r w:rsidR="002E0723" w:rsidRPr="0058237F">
        <w:t>«Красное Знамя»</w:t>
      </w:r>
      <w:r w:rsidR="00014590" w:rsidRPr="0058237F">
        <w:t>,</w:t>
      </w:r>
      <w:r w:rsidR="00B70C7C" w:rsidRPr="0058237F">
        <w:t xml:space="preserve"> на официальных сайтах</w:t>
      </w:r>
      <w:r w:rsidR="00DB5175">
        <w:t xml:space="preserve"> </w:t>
      </w:r>
      <w:r w:rsidR="002E0723" w:rsidRPr="0058237F">
        <w:t xml:space="preserve"> администрации</w:t>
      </w:r>
      <w:r w:rsidR="0055600A">
        <w:t xml:space="preserve"> Багарякского</w:t>
      </w:r>
      <w:r w:rsidR="00DB5175">
        <w:t xml:space="preserve"> сельского поселения</w:t>
      </w:r>
      <w:r w:rsidR="00B70C7C" w:rsidRPr="0058237F">
        <w:t>. Объявление о проведении данного конкурса подлежит опубликованию не позднее 20 календарных дней до дня проведения конкурса и предусматривает: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условия конкурса, форму проведения конкурса, методы оценки качеств кандидата;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количество и наименование должностей муниципальной службы, должностей руководителей организаций, на которые формируется резерв, требования к кандидатам на включение в кадровый резерв (уровень профессионального образования, стаж и опыт работы, профессиональные знания, деловые качества, необходимые для исполнения должностных обязанностей);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место, дату, время начала и окончания приема документов для участия в конкурсе;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4) сведения о дате, времени и месте проведения конкурса;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lastRenderedPageBreak/>
        <w:t>5) перечень документов, необходимых для участия в конкурсе.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90"/>
      <w:bookmarkEnd w:id="3"/>
      <w:r w:rsidRPr="0058237F">
        <w:t>18</w:t>
      </w:r>
      <w:r w:rsidR="00B70C7C" w:rsidRPr="0058237F">
        <w:t xml:space="preserve">. Право на </w:t>
      </w:r>
      <w:r w:rsidR="0088670E" w:rsidRPr="003269FD">
        <w:t>включение в кадровый резерв</w:t>
      </w:r>
      <w:r w:rsidR="008C19EC">
        <w:t xml:space="preserve"> или</w:t>
      </w:r>
      <w:r w:rsidR="0088670E">
        <w:t xml:space="preserve"> </w:t>
      </w:r>
      <w:r w:rsidR="00B70C7C" w:rsidRPr="0058237F">
        <w:t>участие в конкурсе на включение в кадровый резерв имеют граждане, соответствующие требованиям, установленным законодательством к лицам, поступающим на муниципальную службу, назначаемым на должность руководителя организации, и квалификационным требованиям, предъявляемым к должности, для замещения которой формируется кадровый резерв.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91"/>
      <w:bookmarkEnd w:id="4"/>
      <w:r w:rsidRPr="0058237F">
        <w:t>1</w:t>
      </w:r>
      <w:r w:rsidR="001A6A05" w:rsidRPr="0058237F">
        <w:t>9</w:t>
      </w:r>
      <w:r w:rsidRPr="0058237F">
        <w:t>. Кандидат, изъявивший желание</w:t>
      </w:r>
      <w:r w:rsidR="00C36282">
        <w:t xml:space="preserve"> </w:t>
      </w:r>
      <w:r w:rsidR="00C36282" w:rsidRPr="003269FD">
        <w:t>состоять в кадровом резерве</w:t>
      </w:r>
      <w:r w:rsidR="008C19EC">
        <w:t xml:space="preserve"> или</w:t>
      </w:r>
      <w:r w:rsidRPr="0058237F">
        <w:t xml:space="preserve"> участвовать в конкурсе на включение в кадровый резерв, представляет в Комиссию: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личное заявление;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2) собственноручно заполненную и подписанную </w:t>
      </w:r>
      <w:hyperlink w:anchor="Par201" w:history="1">
        <w:r w:rsidRPr="00006F59">
          <w:t>анкету</w:t>
        </w:r>
      </w:hyperlink>
      <w:r w:rsidRPr="00006F59">
        <w:t xml:space="preserve"> </w:t>
      </w:r>
      <w:r w:rsidRPr="0058237F">
        <w:t xml:space="preserve">согласно Приложению </w:t>
      </w:r>
      <w:r w:rsidR="00006F59">
        <w:t>№</w:t>
      </w:r>
      <w:r w:rsidRPr="0058237F">
        <w:t xml:space="preserve"> 1 к </w:t>
      </w:r>
      <w:r w:rsidR="00006F59">
        <w:t xml:space="preserve">настоящему </w:t>
      </w:r>
      <w:r w:rsidRPr="0058237F">
        <w:t>Положению;</w:t>
      </w:r>
    </w:p>
    <w:p w:rsidR="00B70C7C" w:rsidRPr="0058237F" w:rsidRDefault="00043219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70C7C" w:rsidRPr="0058237F">
        <w:t>) копию трудовой книжки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B70C7C" w:rsidRPr="0058237F" w:rsidRDefault="00043219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B70C7C" w:rsidRPr="0058237F">
        <w:t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звания, заверенные нотариально или кадровой службой по месту работы (службы);</w:t>
      </w:r>
    </w:p>
    <w:p w:rsidR="00B70C7C" w:rsidRPr="0058237F" w:rsidRDefault="00043219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B70C7C" w:rsidRPr="0058237F">
        <w:t>) резюме;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Для включения в кадровый резерв по основаниям, предусмотренным </w:t>
      </w:r>
      <w:hyperlink w:anchor="Par90" w:history="1">
        <w:r w:rsidRPr="00006F59">
          <w:t>подпунктами 2</w:t>
        </w:r>
      </w:hyperlink>
      <w:r w:rsidRPr="00006F59">
        <w:t xml:space="preserve">, </w:t>
      </w:r>
      <w:hyperlink w:anchor="Par91" w:history="1">
        <w:r w:rsidRPr="00006F59">
          <w:t>3 пункта 1</w:t>
        </w:r>
      </w:hyperlink>
      <w:r w:rsidR="00040005" w:rsidRPr="00006F59">
        <w:t>5</w:t>
      </w:r>
      <w:r w:rsidRPr="00006F59">
        <w:t xml:space="preserve"> </w:t>
      </w:r>
      <w:r w:rsidR="00006F59">
        <w:t xml:space="preserve">настоящего </w:t>
      </w:r>
      <w:r w:rsidRPr="0058237F">
        <w:t>Положения, кандидат</w:t>
      </w:r>
      <w:r w:rsidR="00043219">
        <w:t xml:space="preserve"> </w:t>
      </w:r>
      <w:r w:rsidR="00043219" w:rsidRPr="003269FD">
        <w:t>дополнительно</w:t>
      </w:r>
      <w:r w:rsidRPr="0058237F">
        <w:t xml:space="preserve"> представляет копию решения соответствующей комиссии.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Дополнительно по желанию кандидата могут быть представлены характеристика, рекомендации, программа (план, проект) действий, в которой должна отражаться основная линия профессионального поведения будущего муниципального служащего, руководителя организации в решении служебных, производственных, научно-технических, управленческих, социально-культурных и других задач.</w:t>
      </w:r>
    </w:p>
    <w:p w:rsidR="00C36282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20</w:t>
      </w:r>
      <w:r w:rsidR="00B70C7C" w:rsidRPr="0058237F">
        <w:t xml:space="preserve">. Документы, представленные кандидатами на включение в кадровый резерв, подлежат проверке, анализу и оценке на полноту представленных документов, соответствие кандидатов квалификационным требованиям для замещения соответствующих должностей муниципальной службы, должностей руководителей организаций с целью установления потенциальной возможности конкретного кандидата состоять в кадровом резерве. 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21</w:t>
      </w:r>
      <w:r w:rsidR="00B70C7C" w:rsidRPr="0058237F">
        <w:t>. Сведения о кандидатах на включение в кадровый резерв, ставшие известными Комиссии, носят конфиденциальный характер и подлежат защите в соответствии с законодательством</w:t>
      </w:r>
      <w:r w:rsidR="00C36282">
        <w:t xml:space="preserve"> </w:t>
      </w:r>
      <w:r w:rsidR="00C36282" w:rsidRPr="003269FD">
        <w:t>о персональных данных.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22</w:t>
      </w:r>
      <w:r w:rsidR="00B70C7C" w:rsidRPr="0058237F">
        <w:t>. Кандидат, изъявивший желание участвовать в конкурсе на включение в кадровый резерв, не допускается к участию в конкурсе в случае несоответствия кандидата квалификационным требованиям, предъявляемым к должности муниципальной службы, должности руководителя организации, при наличии обстоятельств, установленных законодательством в качестве ограничений, связанных с муниципальной службой.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23</w:t>
      </w:r>
      <w:r w:rsidR="00B70C7C" w:rsidRPr="0058237F">
        <w:t>. Кандидат, не допущенный к участию в конкурсе на включение в кадровый резерв, вправе обжаловать это решение в соответствии с законодательством.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24</w:t>
      </w:r>
      <w:r w:rsidR="00B70C7C" w:rsidRPr="0058237F">
        <w:t>. Конкурс на включение в кадровый резерв может проводиться в форме конкурса документов с участием или без участия кандидатов или конкурса-испытания.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25</w:t>
      </w:r>
      <w:r w:rsidR="00B70C7C" w:rsidRPr="0058237F">
        <w:t>. При проведении конкурса-испытания для оценки профессиональных и деловых качеств кандидатов на включение в кадровый резерв Комиссией могут применяться следующие методы: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тестирование;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анкетирование;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написание рефератов, программ;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4) индивидуальное собеседование.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Тестирование кандидатов на включение в кадровый резерв проводится по единому перечню теоретических вопросов, подготовленных органами местного самоуправления, </w:t>
      </w:r>
      <w:r w:rsidR="002634AB" w:rsidRPr="0058237F">
        <w:t xml:space="preserve">органов администрации, </w:t>
      </w:r>
      <w:r w:rsidRPr="0058237F">
        <w:t xml:space="preserve">в котором формируется кадровый резерв. Тест составляется на базе </w:t>
      </w:r>
      <w:r w:rsidRPr="0058237F">
        <w:lastRenderedPageBreak/>
        <w:t>квалификационных требований к должности муниципальной службы, должности руководителя организации, на которые формируется кадровый резерв.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</w:t>
      </w:r>
      <w:r w:rsidR="001A6A05" w:rsidRPr="0058237F">
        <w:t>6</w:t>
      </w:r>
      <w:r w:rsidRPr="0058237F">
        <w:t>. После проведения конкурса на включение в кадровый резерв Комиссия принимает решение: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о включении кандидатов в кадровый резерв и распределении их в соответствии с полученными результатами по рейтингу.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Допускается рассмотрение одной и той же кандидатуры на включение в кадровый резерв на замещение одновременно нескольких должностей в пределах одной группы должностей муниципальной службы.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Список лиц, в отношении которых принято данное решение, оформляется согласно </w:t>
      </w:r>
      <w:hyperlink w:anchor="Par400" w:history="1">
        <w:r w:rsidR="00896E04">
          <w:t>Приложению №</w:t>
        </w:r>
        <w:r w:rsidRPr="00896E04">
          <w:t xml:space="preserve"> 2</w:t>
        </w:r>
      </w:hyperlink>
      <w:r w:rsidRPr="0058237F">
        <w:t xml:space="preserve"> к </w:t>
      </w:r>
      <w:r w:rsidR="00896E04">
        <w:t xml:space="preserve">настоящему </w:t>
      </w:r>
      <w:r w:rsidRPr="0058237F">
        <w:t>Положению;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об отказе включения кандидата в кадровый резерв;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о признании конкурса несостоявшимся при наличии менее двух кандидатов на должность, для замещения которой формируется кадровый резерв.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При признании конкурса на включение в кадровый резерв несостоявшимся Комиссия обязана в течение 3 месяцев со дня принятия такого решения объявить повторное проведение конкурса. Повторный конкурс организуется и проводится с соблюдением правил, установленных настоящим Положением для первого конкурса.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27</w:t>
      </w:r>
      <w:r w:rsidR="00B70C7C" w:rsidRPr="0058237F">
        <w:t xml:space="preserve">. Включение кандидата в кадровый резерв оформляется правовым актом </w:t>
      </w:r>
      <w:r w:rsidR="0048550B">
        <w:t>главы Багарякского</w:t>
      </w:r>
      <w:r w:rsidR="00C30205">
        <w:t xml:space="preserve"> сельского поселения,</w:t>
      </w:r>
      <w:r w:rsidR="00B70C7C" w:rsidRPr="0058237F">
        <w:t xml:space="preserve"> который направляется</w:t>
      </w:r>
      <w:r w:rsidR="002634AB" w:rsidRPr="0058237F">
        <w:t xml:space="preserve"> вместе со списком согласно </w:t>
      </w:r>
      <w:hyperlink w:anchor="Par400" w:history="1">
        <w:r w:rsidR="00076823">
          <w:t>Приложению №</w:t>
        </w:r>
        <w:r w:rsidR="002634AB" w:rsidRPr="00076823">
          <w:t xml:space="preserve"> 2</w:t>
        </w:r>
      </w:hyperlink>
      <w:r w:rsidR="002634AB" w:rsidRPr="00076823">
        <w:t xml:space="preserve"> </w:t>
      </w:r>
      <w:r w:rsidR="002634AB" w:rsidRPr="0058237F">
        <w:t xml:space="preserve">к </w:t>
      </w:r>
      <w:r w:rsidR="00076823">
        <w:t xml:space="preserve">настоящему </w:t>
      </w:r>
      <w:r w:rsidR="002634AB" w:rsidRPr="0058237F">
        <w:t>Положению</w:t>
      </w:r>
      <w:r w:rsidR="00B70C7C" w:rsidRPr="0058237F">
        <w:t>:</w:t>
      </w:r>
    </w:p>
    <w:p w:rsidR="00B70C7C" w:rsidRPr="0058237F" w:rsidRDefault="00DB5175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1) заместител</w:t>
      </w:r>
      <w:r w:rsidR="00CC034B">
        <w:t>ю главы администрации Багарякского</w:t>
      </w:r>
      <w:r>
        <w:t xml:space="preserve"> сельского поселения </w:t>
      </w:r>
      <w:r w:rsidR="00235D4A" w:rsidRPr="0058237F">
        <w:t xml:space="preserve"> </w:t>
      </w:r>
      <w:r w:rsidR="00B70C7C" w:rsidRPr="0058237F">
        <w:t>с целью предоставления информации для формирования Сводного кадрового резерва, организации работы с кадровым резервом;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в кадровую службу по месту работы (службы) кандидата для приобщения к личному делу.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28</w:t>
      </w:r>
      <w:r w:rsidR="00B70C7C" w:rsidRPr="0058237F">
        <w:t>. Кандидаты включаются в кадровый резерв на 3 года.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</w:t>
      </w:r>
      <w:r w:rsidR="001A6A05" w:rsidRPr="0058237F">
        <w:t>9</w:t>
      </w:r>
      <w:r w:rsidR="00B70C7C" w:rsidRPr="0058237F">
        <w:t>. Кандидат, состоящий в кадровом резерве, исключается из него в следующих случаях: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назначения</w:t>
      </w:r>
      <w:r w:rsidR="00B70C7C" w:rsidRPr="0058237F">
        <w:t xml:space="preserve"> на должность, на замещение которой он претендовал;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подачи личного</w:t>
      </w:r>
      <w:r w:rsidR="00B70C7C" w:rsidRPr="0058237F">
        <w:t xml:space="preserve"> заявления об исключении из кадрового резерва;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3) отказ</w:t>
      </w:r>
      <w:r w:rsidR="00235D4A" w:rsidRPr="0058237F">
        <w:t>а</w:t>
      </w:r>
      <w:r w:rsidRPr="0058237F">
        <w:t xml:space="preserve"> от предложенной должности, на замещение которой он претендовал;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4) расторжения</w:t>
      </w:r>
      <w:r w:rsidR="00B70C7C" w:rsidRPr="0058237F">
        <w:t xml:space="preserve"> трудового договора (контракта) по инициативе представителя нанимателя (работодателя) в связи с виновными действиями лица, состоящего в кадровом резерве;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5) истечения</w:t>
      </w:r>
      <w:r w:rsidR="00B70C7C" w:rsidRPr="0058237F">
        <w:t xml:space="preserve"> трех лет нахождения в кадровом резерве;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6) привлечения</w:t>
      </w:r>
      <w:r w:rsidR="00B70C7C" w:rsidRPr="0058237F">
        <w:t xml:space="preserve"> к уголовной ответственности;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7) смерти, признания</w:t>
      </w:r>
      <w:r w:rsidR="000358A2">
        <w:t xml:space="preserve"> </w:t>
      </w:r>
      <w:r w:rsidR="00B70C7C" w:rsidRPr="0058237F">
        <w:t xml:space="preserve"> недееспособным, ограниченно дееспособным;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8) признания</w:t>
      </w:r>
      <w:r w:rsidR="00B70C7C" w:rsidRPr="0058237F">
        <w:t xml:space="preserve"> без</w:t>
      </w:r>
      <w:r w:rsidRPr="0058237F">
        <w:t>вестно отсутствующим, объявления</w:t>
      </w:r>
      <w:r w:rsidR="00B70C7C" w:rsidRPr="0058237F">
        <w:t xml:space="preserve"> умершим;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9</w:t>
      </w:r>
      <w:r w:rsidR="00B70C7C" w:rsidRPr="0058237F">
        <w:t>) при наличии подтвержденного заключением медицинского учреждения заболевания, препятствующего поступлению на муниципальную службу или ее прохождению;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</w:t>
      </w:r>
      <w:r w:rsidR="00235D4A" w:rsidRPr="0058237F">
        <w:t>0</w:t>
      </w:r>
      <w:r w:rsidRPr="0058237F">
        <w:t>) обнаружени</w:t>
      </w:r>
      <w:r w:rsidR="00235D4A" w:rsidRPr="0058237F">
        <w:t>я</w:t>
      </w:r>
      <w:r w:rsidRPr="0058237F">
        <w:t xml:space="preserve"> несоответствия ограничениям, установленным законодательством Российской Федерации;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11) несоответствия</w:t>
      </w:r>
      <w:r w:rsidR="00B70C7C" w:rsidRPr="0058237F">
        <w:t xml:space="preserve"> квалификационным требованиям к должности, для замещения которой он состоял в кадровом резерве;</w:t>
      </w:r>
    </w:p>
    <w:p w:rsidR="00B70C7C" w:rsidRPr="0058237F" w:rsidRDefault="00235D4A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12</w:t>
      </w:r>
      <w:r w:rsidR="00B70C7C" w:rsidRPr="0058237F">
        <w:t>) существенного изменение квалификационных требований к должности, для замещения которой он состоял в кадровом резерве, либо соответствующих ей должностных или служебных обязанностей;</w:t>
      </w:r>
    </w:p>
    <w:p w:rsidR="00B70C7C" w:rsidRPr="0058237F" w:rsidRDefault="009A538E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13</w:t>
      </w:r>
      <w:r w:rsidR="00B70C7C" w:rsidRPr="0058237F">
        <w:t>) сокращени</w:t>
      </w:r>
      <w:r w:rsidR="00235D4A" w:rsidRPr="0058237F">
        <w:t>я</w:t>
      </w:r>
      <w:r w:rsidR="00B70C7C" w:rsidRPr="0058237F">
        <w:t xml:space="preserve"> должности муниципальной службы, для замещения которой он состоял в кадровом резерве, ликвидации или реорганизации муниципального унитарного предприятия, муниципального учреждения при отсутствии равноценной должности муниципальной службы, должности руководителя иного муниципального унитарного предприятия, муниципального учреждения.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30</w:t>
      </w:r>
      <w:r w:rsidR="00B70C7C" w:rsidRPr="0058237F">
        <w:t>. Исключение кандидата из кадрового резерва осуществляется на основании решения Комис</w:t>
      </w:r>
      <w:r w:rsidR="00EC7A38">
        <w:t>сии и оформляется правовым актом администрации</w:t>
      </w:r>
      <w:r w:rsidR="00B70C7C" w:rsidRPr="0058237F">
        <w:t xml:space="preserve"> </w:t>
      </w:r>
      <w:r w:rsidR="00DE66DE">
        <w:t>Багарякского</w:t>
      </w:r>
      <w:r w:rsidR="000746F0">
        <w:t xml:space="preserve"> сельского поселения,</w:t>
      </w:r>
      <w:r w:rsidR="00B70C7C" w:rsidRPr="0058237F">
        <w:t xml:space="preserve"> </w:t>
      </w:r>
      <w:r w:rsidR="00B70C7C" w:rsidRPr="0058237F">
        <w:lastRenderedPageBreak/>
        <w:t>который направляется:</w:t>
      </w:r>
    </w:p>
    <w:p w:rsidR="00B70C7C" w:rsidRPr="0058237F" w:rsidRDefault="00DB5175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заместителю главы администрации </w:t>
      </w:r>
      <w:r w:rsidR="00B70C7C" w:rsidRPr="0058237F">
        <w:t xml:space="preserve"> для предоставления информации в целях формирования Сводного кадрового резерва, организации работы с кадровым резервом;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2) в кадровую службу по месту работы (службы) кандидата для приобщения к личному делу.</w:t>
      </w:r>
    </w:p>
    <w:p w:rsidR="00B70C7C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31</w:t>
      </w:r>
      <w:r w:rsidR="00B70C7C" w:rsidRPr="0058237F">
        <w:t>. Информация о включении кандидата в кадровый резерв (об исключении) доводится Комиссией до сведения кандидата, включенного в кадровый резерв (либо исключенного из кадрового резерва), в течение 30 календарных дней со дня издания соответствующего правового акта.</w:t>
      </w:r>
    </w:p>
    <w:p w:rsidR="00BF77B2" w:rsidRPr="0058237F" w:rsidRDefault="00BF77B2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3269FD">
        <w:t xml:space="preserve">Документы, представленные кандидатами на включение в кадровый резерв, хранятся в </w:t>
      </w:r>
      <w:r w:rsidR="00306F19">
        <w:t>администрации Багарякского</w:t>
      </w:r>
      <w:r w:rsidR="00DB5175">
        <w:t xml:space="preserve"> сельского поселения</w:t>
      </w:r>
      <w:r w:rsidR="007F1B02">
        <w:t>,</w:t>
      </w:r>
      <w:r w:rsidRPr="003269FD">
        <w:t xml:space="preserve"> в целях обеспечения актуальной информации о кадровом резерве в соответствии с утвержденной номенклатурой дел.</w:t>
      </w:r>
      <w:r>
        <w:t xml:space="preserve"> </w:t>
      </w:r>
    </w:p>
    <w:p w:rsidR="00B70C7C" w:rsidRPr="003269FD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32</w:t>
      </w:r>
      <w:r w:rsidR="00B70C7C" w:rsidRPr="0058237F">
        <w:t>. Кадровый резерв пересматривается с учетом всех изменений и обновляется путем включения (исключения) кандидатов</w:t>
      </w:r>
      <w:r w:rsidR="00C36282">
        <w:t xml:space="preserve"> </w:t>
      </w:r>
      <w:r w:rsidR="00C36282" w:rsidRPr="003269FD">
        <w:t>по мере необходимости, но не реже одного раза в год</w:t>
      </w:r>
      <w:r w:rsidR="00B70C7C" w:rsidRPr="003269FD">
        <w:t>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33</w:t>
      </w:r>
      <w:r w:rsidR="00B70C7C" w:rsidRPr="0058237F">
        <w:t>. Сводный кадровый резерв ежегодно утверждается постановлением</w:t>
      </w:r>
      <w:r w:rsidR="00EC7A38">
        <w:t xml:space="preserve"> администрации </w:t>
      </w:r>
      <w:r w:rsidR="0004657F">
        <w:t>Багарякского</w:t>
      </w:r>
      <w:r w:rsidR="00DB5175">
        <w:t xml:space="preserve"> сельского поселения </w:t>
      </w:r>
      <w:r w:rsidR="00B70C7C" w:rsidRPr="0058237F">
        <w:t xml:space="preserve"> по состоянию на 1 </w:t>
      </w:r>
      <w:r w:rsidR="009A538E" w:rsidRPr="0058237F">
        <w:t>июня</w:t>
      </w:r>
      <w:r w:rsidR="00B70C7C" w:rsidRPr="0058237F">
        <w:t xml:space="preserve"> соответствующего года.</w:t>
      </w:r>
    </w:p>
    <w:p w:rsidR="002634AB" w:rsidRPr="0058237F" w:rsidRDefault="002634AB" w:rsidP="0058237F">
      <w:pPr>
        <w:ind w:firstLine="709"/>
        <w:jc w:val="both"/>
      </w:pPr>
      <w:r w:rsidRPr="0058237F">
        <w:t>Для формирования Сводного кадрового резерва руководители</w:t>
      </w:r>
      <w:r w:rsidR="00B01BBA">
        <w:t xml:space="preserve"> муниципальных у</w:t>
      </w:r>
      <w:r w:rsidR="008456A1">
        <w:t>чреждений администрации Багарякского</w:t>
      </w:r>
      <w:r w:rsidR="00B01BBA">
        <w:t xml:space="preserve"> сельского поселения </w:t>
      </w:r>
      <w:r w:rsidRPr="0058237F">
        <w:t xml:space="preserve"> ежегодно в срок до первого м</w:t>
      </w:r>
      <w:r w:rsidR="00B01BBA">
        <w:t>арта текущего года направляют  заме</w:t>
      </w:r>
      <w:r w:rsidR="00904F9A">
        <w:t>стителю администрации Багарякского</w:t>
      </w:r>
      <w:r w:rsidR="00B01BBA">
        <w:t xml:space="preserve"> сельского поселения</w:t>
      </w:r>
      <w:r w:rsidRPr="0058237F">
        <w:t xml:space="preserve"> соответствующие данные о кадровом резерве согласно Приложению №2 к настоящему Положению.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34</w:t>
      </w:r>
      <w:r w:rsidR="00B70C7C" w:rsidRPr="0058237F">
        <w:t>. Назначение кандидата, включенного в кадровый резерв, на должность муниципальной службы осуществляется в соответствии с законодательством о труде и муниципальной службе, на должность руководителя организации - в соответствии с законодательством о труде в случае наличия вакансии по должности муниципальной службы, должности руководителя организации соответственно.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35</w:t>
      </w:r>
      <w:r w:rsidR="00B70C7C" w:rsidRPr="0058237F">
        <w:t>. При отказе кандидата, включенного в кадровый резерв, от предложенной должности муниципальной службы, должности руководителя организации вакантная должность предлагается другому кандидату на эту должность, состоящему в кадровом резерве</w:t>
      </w:r>
      <w:r w:rsidR="009A538E" w:rsidRPr="0058237F">
        <w:t>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outlineLvl w:val="1"/>
      </w:pPr>
      <w:r>
        <w:rPr>
          <w:b/>
          <w:lang w:val="en-US"/>
        </w:rPr>
        <w:t>V</w:t>
      </w:r>
      <w:r w:rsidR="00B70C7C" w:rsidRPr="0058237F">
        <w:rPr>
          <w:b/>
        </w:rPr>
        <w:t>. ОРГАНИЗАЦИЯ РАБОТЫ С КАДРОВЫМ РЕЗЕРВОМ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36</w:t>
      </w:r>
      <w:r w:rsidR="00B70C7C" w:rsidRPr="0058237F">
        <w:t xml:space="preserve">. Кадровые службы органов местного самоуправления, </w:t>
      </w:r>
      <w:r w:rsidR="009A538E" w:rsidRPr="0058237F">
        <w:t>органов администрации</w:t>
      </w:r>
      <w:r w:rsidR="00B70C7C" w:rsidRPr="0058237F">
        <w:t>, осуществляют подготовку необходимых отчетных материалов, обеспечивают улучшение качественного состава кадрового резерва, организуют профессиональную подготовку кандидатов, включенных в кадровый резерв, организуют проведение конкурсов на включение кандидатов в кадровый резерв.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Общую координацию работы со Сводным кадровым резервом осуществляет</w:t>
      </w:r>
      <w:r w:rsidR="00BD633C" w:rsidRPr="0058237F">
        <w:t xml:space="preserve"> </w:t>
      </w:r>
      <w:r w:rsidR="00B01BBA">
        <w:t>заместител</w:t>
      </w:r>
      <w:r w:rsidR="001963AF">
        <w:t>ь главы администрации Багарякского</w:t>
      </w:r>
      <w:r w:rsidR="00B01BBA">
        <w:t xml:space="preserve"> сельского поселения, который</w:t>
      </w:r>
      <w:r w:rsidRPr="0058237F">
        <w:t>: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1) ведет единую информационную базу данных кандидатов, включенных в Сводный кадровый резерв;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2) организует своевременный сбор отчетных документов </w:t>
      </w:r>
      <w:r w:rsidR="00B01BBA">
        <w:t xml:space="preserve">и информации </w:t>
      </w:r>
      <w:r w:rsidR="00BD633C" w:rsidRPr="0058237F">
        <w:t xml:space="preserve"> </w:t>
      </w:r>
      <w:r w:rsidRPr="0058237F">
        <w:t>о работе с кадровым резервом;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3) готовит и представляет в установленном порядке по запросу органов государственной власти Челябинской области сводную информацию о кадровом резерве </w:t>
      </w:r>
      <w:r w:rsidR="00C57A62">
        <w:t>Багарякского</w:t>
      </w:r>
      <w:r w:rsidR="00B01BBA">
        <w:t xml:space="preserve"> сельского поселения</w:t>
      </w:r>
      <w:r w:rsidRPr="0058237F">
        <w:t>;</w:t>
      </w:r>
    </w:p>
    <w:p w:rsidR="006E6CF2" w:rsidRDefault="006E6CF2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 xml:space="preserve">4) информирует главу </w:t>
      </w:r>
      <w:r w:rsidR="00E27387">
        <w:t>Багарякского</w:t>
      </w:r>
      <w:r w:rsidR="00B01BBA">
        <w:t xml:space="preserve"> сельского поселения</w:t>
      </w:r>
      <w:r w:rsidR="00BD633C" w:rsidRPr="0058237F">
        <w:t xml:space="preserve"> </w:t>
      </w:r>
      <w:r w:rsidRPr="0058237F">
        <w:t>о состоянии и движ</w:t>
      </w:r>
      <w:r w:rsidR="00BD633C" w:rsidRPr="0058237F">
        <w:t>ении Сводного кадрового резерва;</w:t>
      </w:r>
    </w:p>
    <w:p w:rsidR="00BD633C" w:rsidRPr="0058237F" w:rsidRDefault="00BD633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5) ра</w:t>
      </w:r>
      <w:r w:rsidR="00B01BBA">
        <w:t>змещает н</w:t>
      </w:r>
      <w:r w:rsidR="00BE5F83">
        <w:t>а сайте администрации Багарякского</w:t>
      </w:r>
      <w:r w:rsidR="00B01BBA">
        <w:t xml:space="preserve"> сельского поселения</w:t>
      </w:r>
      <w:r w:rsidRPr="0058237F">
        <w:t xml:space="preserve"> информацию о кадровом резерве </w:t>
      </w:r>
      <w:r w:rsidR="00BE5F83">
        <w:t>Багарякского</w:t>
      </w:r>
      <w:r w:rsidR="00B01BBA">
        <w:t xml:space="preserve"> сельского поселения</w:t>
      </w:r>
      <w:r w:rsidRPr="0058237F">
        <w:t>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lang w:val="en-US"/>
        </w:rPr>
        <w:t>VI</w:t>
      </w:r>
      <w:r w:rsidR="00B70C7C" w:rsidRPr="0058237F">
        <w:rPr>
          <w:b/>
        </w:rPr>
        <w:t>. ПРОФЕССИОНАЛЬНАЯ ПОДГОТОВКА КАНДИДАТОВ,</w:t>
      </w:r>
      <w:r w:rsidR="00BD633C" w:rsidRPr="0058237F">
        <w:rPr>
          <w:b/>
        </w:rPr>
        <w:t xml:space="preserve"> </w:t>
      </w:r>
      <w:r w:rsidR="00B70C7C" w:rsidRPr="0058237F">
        <w:rPr>
          <w:b/>
        </w:rPr>
        <w:t>ВКЛЮЧЕННЫХ В КАДРОВЫЙ РЕЗЕРВ</w:t>
      </w:r>
    </w:p>
    <w:p w:rsidR="00BD633C" w:rsidRPr="0058237F" w:rsidRDefault="00BD633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lastRenderedPageBreak/>
        <w:t>3</w:t>
      </w:r>
      <w:r w:rsidR="001A6A05" w:rsidRPr="0058237F">
        <w:t>7</w:t>
      </w:r>
      <w:r w:rsidR="00B70C7C" w:rsidRPr="0058237F">
        <w:t xml:space="preserve">. Организацию получения кандидатом, включенным в кадровый резерв, дополнительных знаний, умений и навыков по должности, для замещения которой кандидат включен в кадровый резерв, обеспечения максимального сокращения периода служебной адаптации кандидата при замещении вакантной должности муниципальной службы или должности руководителя организации осуществляет соответствующая кадровая служба соответствующего органа местного самоуправления, </w:t>
      </w:r>
      <w:r w:rsidRPr="0058237F">
        <w:t>органа администрации.</w:t>
      </w:r>
    </w:p>
    <w:p w:rsidR="00BD633C" w:rsidRPr="0058237F" w:rsidRDefault="001A6A05" w:rsidP="0058237F">
      <w:pPr>
        <w:ind w:firstLine="709"/>
        <w:jc w:val="both"/>
      </w:pPr>
      <w:r w:rsidRPr="0058237F">
        <w:t>38</w:t>
      </w:r>
      <w:r w:rsidR="00B70C7C" w:rsidRPr="0058237F">
        <w:t xml:space="preserve">. Для целей, указанных </w:t>
      </w:r>
      <w:r w:rsidR="00B70C7C" w:rsidRPr="007F1B02">
        <w:t xml:space="preserve">в </w:t>
      </w:r>
      <w:hyperlink w:anchor="Par171" w:history="1">
        <w:r w:rsidR="00BD633C" w:rsidRPr="007F1B02">
          <w:t>пункте</w:t>
        </w:r>
      </w:hyperlink>
      <w:r w:rsidR="00BD633C" w:rsidRPr="007F1B02">
        <w:t xml:space="preserve"> 3</w:t>
      </w:r>
      <w:r w:rsidR="00C03135" w:rsidRPr="007F1B02">
        <w:t>7</w:t>
      </w:r>
      <w:r w:rsidR="00D321A1" w:rsidRPr="0058237F">
        <w:t xml:space="preserve"> </w:t>
      </w:r>
      <w:r w:rsidR="007F1B02">
        <w:t xml:space="preserve">настоящего </w:t>
      </w:r>
      <w:r w:rsidR="00B70C7C" w:rsidRPr="0058237F">
        <w:t>Положения</w:t>
      </w:r>
      <w:r w:rsidR="00D321A1" w:rsidRPr="0058237F">
        <w:t>,</w:t>
      </w:r>
      <w:r w:rsidR="00A931B4" w:rsidRPr="0058237F">
        <w:t xml:space="preserve"> </w:t>
      </w:r>
      <w:r w:rsidR="00D321A1" w:rsidRPr="0058237F">
        <w:t xml:space="preserve">кандидат, включенный в кадровый резерв </w:t>
      </w:r>
      <w:r w:rsidR="00A931B4" w:rsidRPr="0058237F">
        <w:t>(с согласия ка</w:t>
      </w:r>
      <w:r w:rsidR="00D321A1" w:rsidRPr="0058237F">
        <w:t>ндидата</w:t>
      </w:r>
      <w:r w:rsidR="00A931B4" w:rsidRPr="0058237F">
        <w:t>)</w:t>
      </w:r>
      <w:r w:rsidR="00D321A1" w:rsidRPr="0058237F">
        <w:t xml:space="preserve"> может</w:t>
      </w:r>
      <w:r w:rsidR="007F2A5C">
        <w:t>:</w:t>
      </w:r>
    </w:p>
    <w:p w:rsidR="00A931B4" w:rsidRPr="0058237F" w:rsidRDefault="00A931B4" w:rsidP="0058237F">
      <w:pPr>
        <w:ind w:firstLine="709"/>
        <w:jc w:val="both"/>
      </w:pPr>
      <w:r w:rsidRPr="0058237F">
        <w:t>1) направляться на переподготовку или повышение квалификации в установленном порядке и в соответствии со специализацией и квалификационными требованиями по той должности, для замещения которой лицо зачислено в кадровый резерв;</w:t>
      </w:r>
    </w:p>
    <w:p w:rsidR="00A931B4" w:rsidRPr="0058237F" w:rsidRDefault="00A931B4" w:rsidP="0058237F">
      <w:pPr>
        <w:ind w:firstLine="709"/>
        <w:jc w:val="both"/>
      </w:pPr>
      <w:r w:rsidRPr="0058237F">
        <w:t>2) временно назначаться на ту должность, для замещения которой лицо зачислено в кадровый резерв на период отпуска, длительной командировки, болезни и других случаев временного отсутствия лица, постоянно замещающего эту должность;</w:t>
      </w:r>
    </w:p>
    <w:p w:rsidR="00BD633C" w:rsidRPr="0058237F" w:rsidRDefault="00A931B4" w:rsidP="0058237F">
      <w:pPr>
        <w:ind w:firstLine="709"/>
        <w:jc w:val="both"/>
      </w:pPr>
      <w:r w:rsidRPr="0058237F">
        <w:t xml:space="preserve">3) привлекаться в качестве стажировки к участию в разработке и реализации управленческих решений, различных программ и другой работе в пределах функциональных обязанностей по той должности, для замещения которой лицо зачислено в </w:t>
      </w:r>
      <w:r w:rsidR="00D321A1" w:rsidRPr="0058237F">
        <w:t>кадровый резерв;</w:t>
      </w:r>
    </w:p>
    <w:p w:rsidR="00B70C7C" w:rsidRPr="0058237F" w:rsidRDefault="007F1B02" w:rsidP="0058237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D321A1" w:rsidRPr="0058237F">
        <w:t>) участвовать</w:t>
      </w:r>
      <w:r w:rsidR="00B70C7C" w:rsidRPr="0058237F">
        <w:t xml:space="preserve"> в деятельности рабочих групп, комиссий, в семинарах, совещаниях и других мероприятиях, проводимых органами местного самоуправления, </w:t>
      </w:r>
      <w:r w:rsidR="00D321A1" w:rsidRPr="0058237F">
        <w:t>органами администрации</w:t>
      </w:r>
      <w:r w:rsidR="00B70C7C" w:rsidRPr="0058237F">
        <w:t>, муниципальным</w:t>
      </w:r>
      <w:r w:rsidR="00D321A1" w:rsidRPr="0058237F">
        <w:t>и</w:t>
      </w:r>
      <w:r w:rsidR="00B70C7C" w:rsidRPr="0058237F">
        <w:t xml:space="preserve"> учре</w:t>
      </w:r>
      <w:r w:rsidR="00D321A1" w:rsidRPr="0058237F">
        <w:t>ждения</w:t>
      </w:r>
      <w:r w:rsidR="00B70C7C" w:rsidRPr="0058237F">
        <w:t>м</w:t>
      </w:r>
      <w:r w:rsidR="00D321A1" w:rsidRPr="0058237F">
        <w:t>и</w:t>
      </w:r>
      <w:r>
        <w:t>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При подборе форм профессиональной подготовки кандидатов, включенных в кадровый резерв, учитываются финансовые возможности муниципального образования.</w:t>
      </w:r>
    </w:p>
    <w:p w:rsidR="00B70C7C" w:rsidRPr="0058237F" w:rsidRDefault="00B70C7C" w:rsidP="0058237F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171"/>
      <w:bookmarkEnd w:id="5"/>
    </w:p>
    <w:p w:rsidR="00B70C7C" w:rsidRPr="0058237F" w:rsidRDefault="009F57AF" w:rsidP="0058237F">
      <w:pPr>
        <w:widowControl w:val="0"/>
        <w:autoSpaceDE w:val="0"/>
        <w:autoSpaceDN w:val="0"/>
        <w:adjustRightInd w:val="0"/>
        <w:ind w:firstLine="709"/>
        <w:outlineLvl w:val="1"/>
      </w:pPr>
      <w:r>
        <w:rPr>
          <w:b/>
          <w:lang w:val="en-US"/>
        </w:rPr>
        <w:t>VII</w:t>
      </w:r>
      <w:r w:rsidR="00B70C7C" w:rsidRPr="0058237F">
        <w:rPr>
          <w:b/>
        </w:rPr>
        <w:t>. ЗАКЛЮЧИТЕЛЬНЫЕ ПОЛОЖЕНИЯ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39</w:t>
      </w:r>
      <w:r w:rsidR="00B70C7C" w:rsidRPr="0058237F">
        <w:t>. Документы кандидатов, не допущенных к участию в конкурсе на включение в кадровый резерв, и кандидатов, участвовавших в конкурсе на включение в кадровый резерв, но не прошедших его, могут быть возвращены кандидатам по их письменному заявлению в течение одного года со дня завершения конкурса на включение в кадровый резерв. По истечении этого срока документы хранятся в кадровых службах соответствующих ор</w:t>
      </w:r>
      <w:r w:rsidR="00F13197" w:rsidRPr="0058237F">
        <w:t>ганов местного самоуправления, органов администрации</w:t>
      </w:r>
      <w:r w:rsidR="00B70C7C" w:rsidRPr="0058237F">
        <w:t xml:space="preserve"> в течение двух лет, после чего подлежат уничтожению.</w:t>
      </w:r>
    </w:p>
    <w:p w:rsidR="00B70C7C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40</w:t>
      </w:r>
      <w:r w:rsidR="00B70C7C" w:rsidRPr="0058237F">
        <w:t>. Расходы по участию в конкурсе на включение кандидата в кадровый резерв (проезд к месту проведения конкурса и обратно, наем жилого помещения, проживание, пользование услугами средств</w:t>
      </w:r>
      <w:r w:rsidR="00861EFC">
        <w:t xml:space="preserve"> </w:t>
      </w:r>
      <w:r w:rsidR="00B70C7C" w:rsidRPr="0058237F">
        <w:t xml:space="preserve"> связи и другие) осуществляются кандидатами за счет собственных средств.</w:t>
      </w:r>
    </w:p>
    <w:p w:rsidR="00F13197" w:rsidRPr="0058237F" w:rsidRDefault="001A6A05" w:rsidP="0058237F">
      <w:pPr>
        <w:widowControl w:val="0"/>
        <w:autoSpaceDE w:val="0"/>
        <w:autoSpaceDN w:val="0"/>
        <w:adjustRightInd w:val="0"/>
        <w:ind w:firstLine="709"/>
        <w:jc w:val="both"/>
      </w:pPr>
      <w:r w:rsidRPr="0058237F">
        <w:t>41</w:t>
      </w:r>
      <w:r w:rsidR="00F13197" w:rsidRPr="0058237F">
        <w:t>. Финансовое обеспечение по формированию кадрового резерва для замещения вакантных должностей муниципал</w:t>
      </w:r>
      <w:r w:rsidR="00B01BBA">
        <w:t>ьной службы, руководителей</w:t>
      </w:r>
      <w:r w:rsidR="00F13197" w:rsidRPr="0058237F">
        <w:t xml:space="preserve"> муниципальных учреж</w:t>
      </w:r>
      <w:r w:rsidR="002C46BC">
        <w:t>дений Багарякского</w:t>
      </w:r>
      <w:r w:rsidR="00356002">
        <w:t xml:space="preserve"> сельского поселения</w:t>
      </w:r>
      <w:r w:rsidR="00F13197" w:rsidRPr="0058237F">
        <w:t xml:space="preserve"> и организации работы с ним явл</w:t>
      </w:r>
      <w:r w:rsidR="00356002">
        <w:t>яется рас</w:t>
      </w:r>
      <w:r w:rsidR="00EB3391">
        <w:t>ходным обязательством Багарякского</w:t>
      </w:r>
      <w:r w:rsidR="00356002">
        <w:t xml:space="preserve"> сельского поселения</w:t>
      </w:r>
      <w:r w:rsidR="00F13197" w:rsidRPr="0058237F">
        <w:t xml:space="preserve"> и осуществляется в пределах сред</w:t>
      </w:r>
      <w:r w:rsidR="00356002">
        <w:t>ств, преду</w:t>
      </w:r>
      <w:r w:rsidR="00EB3391">
        <w:t>смотренных в Бюджете Багарякского</w:t>
      </w:r>
      <w:r w:rsidR="00356002">
        <w:t xml:space="preserve"> сельского поселения</w:t>
      </w:r>
      <w:r w:rsidR="00F13197" w:rsidRPr="0058237F">
        <w:t xml:space="preserve"> на очередной финансовый год.</w:t>
      </w:r>
    </w:p>
    <w:p w:rsidR="001A6A05" w:rsidRDefault="001A6A05">
      <w:pPr>
        <w:widowControl w:val="0"/>
        <w:autoSpaceDE w:val="0"/>
        <w:autoSpaceDN w:val="0"/>
        <w:adjustRightInd w:val="0"/>
        <w:ind w:firstLine="540"/>
        <w:jc w:val="both"/>
      </w:pPr>
    </w:p>
    <w:p w:rsidR="001A6A05" w:rsidRDefault="001A6A05">
      <w:pPr>
        <w:widowControl w:val="0"/>
        <w:autoSpaceDE w:val="0"/>
        <w:autoSpaceDN w:val="0"/>
        <w:adjustRightInd w:val="0"/>
        <w:ind w:firstLine="540"/>
        <w:jc w:val="both"/>
      </w:pPr>
    </w:p>
    <w:p w:rsidR="00356002" w:rsidRDefault="0098696E" w:rsidP="00356002">
      <w:pPr>
        <w:widowControl w:val="0"/>
        <w:autoSpaceDE w:val="0"/>
        <w:autoSpaceDN w:val="0"/>
        <w:adjustRightInd w:val="0"/>
        <w:jc w:val="both"/>
      </w:pPr>
      <w:r>
        <w:t>Глава Багарякского</w:t>
      </w:r>
      <w:r w:rsidR="00356002">
        <w:t xml:space="preserve"> сельского поселения</w:t>
      </w:r>
      <w:r w:rsidR="001A6A05">
        <w:tab/>
      </w:r>
      <w:r w:rsidR="001A6A05">
        <w:tab/>
      </w:r>
      <w:r w:rsidR="001A6A05">
        <w:tab/>
      </w:r>
      <w:r w:rsidR="001A6A05">
        <w:tab/>
      </w:r>
      <w:r w:rsidR="001A6A05">
        <w:tab/>
      </w:r>
      <w:r w:rsidR="00A50FC1">
        <w:t xml:space="preserve">  </w:t>
      </w:r>
      <w:r w:rsidR="00356002">
        <w:t xml:space="preserve"> </w:t>
      </w:r>
      <w:r w:rsidR="00F666C2">
        <w:t xml:space="preserve">                       </w:t>
      </w:r>
      <w:r w:rsidR="00356002">
        <w:t xml:space="preserve"> </w:t>
      </w:r>
      <w:r w:rsidR="00F666C2">
        <w:t>С. А. Беляев</w:t>
      </w:r>
    </w:p>
    <w:p w:rsidR="009F57AF" w:rsidRDefault="00356002" w:rsidP="0035600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«   «                     </w:t>
      </w:r>
      <w:r w:rsidR="001A6A05">
        <w:t xml:space="preserve"> </w:t>
      </w:r>
      <w:r w:rsidR="00F666C2">
        <w:t xml:space="preserve">                                   </w:t>
      </w:r>
      <w:smartTag w:uri="urn:schemas-microsoft-com:office:smarttags" w:element="metricconverter">
        <w:smartTagPr>
          <w:attr w:name="ProductID" w:val="2013 г"/>
        </w:smartTagPr>
        <w:r w:rsidR="001A6A05">
          <w:t>2013</w:t>
        </w:r>
        <w:r w:rsidR="009F57AF" w:rsidRPr="00A50FC1">
          <w:t xml:space="preserve"> </w:t>
        </w:r>
        <w:r w:rsidR="009F57AF">
          <w:t>г</w:t>
        </w:r>
      </w:smartTag>
      <w:r w:rsidR="009F57AF">
        <w:t>.</w:t>
      </w:r>
    </w:p>
    <w:p w:rsidR="001B210E" w:rsidRDefault="009F57AF" w:rsidP="009F57AF">
      <w:pPr>
        <w:widowControl w:val="0"/>
        <w:autoSpaceDE w:val="0"/>
        <w:autoSpaceDN w:val="0"/>
        <w:adjustRightInd w:val="0"/>
        <w:jc w:val="right"/>
      </w:pPr>
      <w:r>
        <w:br w:type="page"/>
      </w:r>
      <w:r w:rsidR="001B210E">
        <w:lastRenderedPageBreak/>
        <w:t>Приложение 1</w:t>
      </w:r>
    </w:p>
    <w:p w:rsidR="00A50FC1" w:rsidRDefault="001B210E" w:rsidP="001B210E">
      <w:pPr>
        <w:widowControl w:val="0"/>
        <w:autoSpaceDE w:val="0"/>
        <w:autoSpaceDN w:val="0"/>
        <w:adjustRightInd w:val="0"/>
        <w:jc w:val="right"/>
      </w:pPr>
      <w:r>
        <w:t>к Положению о кадровом резерве</w:t>
      </w:r>
      <w:r w:rsidR="00A50FC1">
        <w:t xml:space="preserve"> </w:t>
      </w:r>
      <w:r>
        <w:t>для замещения</w:t>
      </w:r>
    </w:p>
    <w:p w:rsidR="001B210E" w:rsidRDefault="001B210E" w:rsidP="001B210E">
      <w:pPr>
        <w:widowControl w:val="0"/>
        <w:autoSpaceDE w:val="0"/>
        <w:autoSpaceDN w:val="0"/>
        <w:adjustRightInd w:val="0"/>
        <w:jc w:val="right"/>
      </w:pPr>
      <w:r>
        <w:t>вакантных</w:t>
      </w:r>
      <w:r w:rsidR="00A50FC1">
        <w:t xml:space="preserve"> </w:t>
      </w:r>
      <w:r>
        <w:t>должностей муниципальной службы</w:t>
      </w:r>
    </w:p>
    <w:p w:rsidR="00A50FC1" w:rsidRDefault="001B210E" w:rsidP="001B210E">
      <w:pPr>
        <w:widowControl w:val="0"/>
        <w:autoSpaceDE w:val="0"/>
        <w:autoSpaceDN w:val="0"/>
        <w:adjustRightInd w:val="0"/>
        <w:jc w:val="right"/>
      </w:pPr>
      <w:r>
        <w:t>и руководителей муниципальных</w:t>
      </w:r>
      <w:r w:rsidR="00A50FC1">
        <w:t xml:space="preserve"> </w:t>
      </w:r>
      <w:r>
        <w:t xml:space="preserve">унитарных </w:t>
      </w:r>
    </w:p>
    <w:p w:rsidR="001B210E" w:rsidRDefault="001B210E" w:rsidP="001B210E">
      <w:pPr>
        <w:widowControl w:val="0"/>
        <w:autoSpaceDE w:val="0"/>
        <w:autoSpaceDN w:val="0"/>
        <w:adjustRightInd w:val="0"/>
        <w:jc w:val="right"/>
      </w:pPr>
      <w:r>
        <w:t>предприятий,</w:t>
      </w:r>
      <w:r w:rsidR="00A50FC1">
        <w:t xml:space="preserve"> </w:t>
      </w:r>
      <w:r>
        <w:t>муниципальных учреждений</w:t>
      </w:r>
    </w:p>
    <w:p w:rsidR="00CC2BD8" w:rsidRDefault="00781B8F" w:rsidP="00CA222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Багарякского сельского поселения</w:t>
      </w:r>
    </w:p>
    <w:p w:rsidR="00CA222E" w:rsidRDefault="00CA222E" w:rsidP="00781B8F">
      <w:pPr>
        <w:pStyle w:val="ConsPlusNonformat"/>
      </w:pPr>
      <w:r>
        <w:t>____________________________________________________</w:t>
      </w:r>
    </w:p>
    <w:p w:rsidR="00CA222E" w:rsidRPr="009B7A1B" w:rsidRDefault="00CA222E" w:rsidP="00CA22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A1B">
        <w:rPr>
          <w:rFonts w:ascii="Times New Roman" w:hAnsi="Times New Roman" w:cs="Times New Roman"/>
          <w:sz w:val="16"/>
          <w:szCs w:val="16"/>
        </w:rPr>
        <w:t>(орган местного самоуправления, орган администрации)</w:t>
      </w:r>
    </w:p>
    <w:p w:rsidR="000B4CA2" w:rsidRDefault="000B4CA2" w:rsidP="00CA2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2E" w:rsidRPr="000B4CA2" w:rsidRDefault="000B4CA2" w:rsidP="00CA22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A2">
        <w:rPr>
          <w:rFonts w:ascii="Times New Roman" w:hAnsi="Times New Roman" w:cs="Times New Roman"/>
          <w:b/>
          <w:sz w:val="24"/>
          <w:szCs w:val="24"/>
        </w:rPr>
        <w:t xml:space="preserve">АНКЕТА КАНДИДАТА В КАДРОВЫЙ РЕЗЕРВ </w:t>
      </w:r>
    </w:p>
    <w:p w:rsidR="001B210E" w:rsidRPr="00496242" w:rsidRDefault="001B210E" w:rsidP="00CA2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(Карточка учета лица, включенного в кадровый резерв)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6242">
        <w:rPr>
          <w:rFonts w:ascii="Times New Roman" w:hAnsi="Times New Roman" w:cs="Times New Roman"/>
          <w:sz w:val="24"/>
          <w:szCs w:val="24"/>
        </w:rPr>
        <w:t>. Фамилия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6242">
        <w:rPr>
          <w:rFonts w:ascii="Times New Roman" w:hAnsi="Times New Roman" w:cs="Times New Roman"/>
          <w:sz w:val="24"/>
          <w:szCs w:val="24"/>
        </w:rPr>
        <w:t xml:space="preserve"> имя ______________ отчество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2. Год рождения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42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6242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42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4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9B7A1B" w:rsidRDefault="00CA222E" w:rsidP="00CA22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A1B">
        <w:rPr>
          <w:rFonts w:ascii="Times New Roman" w:hAnsi="Times New Roman" w:cs="Times New Roman"/>
          <w:sz w:val="16"/>
          <w:szCs w:val="16"/>
        </w:rPr>
        <w:t>(высшее профессиональное, среднее профессиональное)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б)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9B7A1B" w:rsidRDefault="00CA222E" w:rsidP="00CA22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A1B">
        <w:rPr>
          <w:rFonts w:ascii="Times New Roman" w:hAnsi="Times New Roman" w:cs="Times New Roman"/>
          <w:sz w:val="16"/>
          <w:szCs w:val="16"/>
        </w:rPr>
        <w:t>(название и дата окончания высшего профессионального или среднего</w:t>
      </w:r>
      <w:r w:rsidR="00131257" w:rsidRPr="009B7A1B">
        <w:rPr>
          <w:rFonts w:ascii="Times New Roman" w:hAnsi="Times New Roman" w:cs="Times New Roman"/>
          <w:sz w:val="16"/>
          <w:szCs w:val="16"/>
        </w:rPr>
        <w:t xml:space="preserve"> </w:t>
      </w:r>
      <w:r w:rsidRPr="009B7A1B">
        <w:rPr>
          <w:rFonts w:ascii="Times New Roman" w:hAnsi="Times New Roman" w:cs="Times New Roman"/>
          <w:sz w:val="16"/>
          <w:szCs w:val="16"/>
        </w:rPr>
        <w:t>профессионального учебного заведения)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 xml:space="preserve">5. Специальность по диплому </w:t>
      </w:r>
      <w:r w:rsidR="00980499">
        <w:rPr>
          <w:rFonts w:ascii="Times New Roman" w:hAnsi="Times New Roman" w:cs="Times New Roman"/>
          <w:sz w:val="24"/>
          <w:szCs w:val="24"/>
        </w:rPr>
        <w:t>_</w:t>
      </w:r>
      <w:r w:rsidRPr="0049624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6. Квалификация по диплому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Диплом</w:t>
      </w:r>
      <w:r w:rsidR="009B7A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4962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B7A1B">
        <w:rPr>
          <w:rFonts w:ascii="Times New Roman" w:hAnsi="Times New Roman" w:cs="Times New Roman"/>
          <w:sz w:val="24"/>
          <w:szCs w:val="24"/>
        </w:rPr>
        <w:t>№</w:t>
      </w:r>
      <w:r w:rsidRPr="0049624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6242">
        <w:rPr>
          <w:rFonts w:ascii="Times New Roman" w:hAnsi="Times New Roman" w:cs="Times New Roman"/>
          <w:sz w:val="24"/>
          <w:szCs w:val="24"/>
        </w:rPr>
        <w:t xml:space="preserve"> от </w:t>
      </w:r>
      <w:r w:rsidR="00980499">
        <w:rPr>
          <w:rFonts w:ascii="Times New Roman" w:hAnsi="Times New Roman" w:cs="Times New Roman"/>
          <w:sz w:val="24"/>
          <w:szCs w:val="24"/>
        </w:rPr>
        <w:t>«</w:t>
      </w:r>
      <w:r w:rsidRPr="004962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04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804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____</w:t>
      </w:r>
      <w:r w:rsidRPr="00496242">
        <w:rPr>
          <w:rFonts w:ascii="Times New Roman" w:hAnsi="Times New Roman" w:cs="Times New Roman"/>
          <w:sz w:val="24"/>
          <w:szCs w:val="24"/>
        </w:rPr>
        <w:t>__ г.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7. Стаж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(государственной)</w:t>
      </w:r>
      <w:r w:rsidRPr="00496242">
        <w:rPr>
          <w:rFonts w:ascii="Times New Roman" w:hAnsi="Times New Roman" w:cs="Times New Roman"/>
          <w:sz w:val="24"/>
          <w:szCs w:val="24"/>
        </w:rPr>
        <w:t xml:space="preserve"> службы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Место работы, з</w:t>
      </w:r>
      <w:r w:rsidRPr="00496242">
        <w:rPr>
          <w:rFonts w:ascii="Times New Roman" w:hAnsi="Times New Roman" w:cs="Times New Roman"/>
          <w:sz w:val="24"/>
          <w:szCs w:val="24"/>
        </w:rPr>
        <w:t>анимаемая должность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10. Семейное положение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 xml:space="preserve">11. Паспорт: серия __________ </w:t>
      </w:r>
      <w:r w:rsidR="003365B7">
        <w:rPr>
          <w:rFonts w:ascii="Times New Roman" w:hAnsi="Times New Roman" w:cs="Times New Roman"/>
          <w:sz w:val="24"/>
          <w:szCs w:val="24"/>
        </w:rPr>
        <w:t>№</w:t>
      </w:r>
      <w:r w:rsidRPr="00496242">
        <w:rPr>
          <w:rFonts w:ascii="Times New Roman" w:hAnsi="Times New Roman" w:cs="Times New Roman"/>
          <w:sz w:val="24"/>
          <w:szCs w:val="24"/>
        </w:rPr>
        <w:t xml:space="preserve"> _________ Кем выдан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A222E" w:rsidRPr="00496242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>Домашний адрес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6242">
        <w:rPr>
          <w:rFonts w:ascii="Times New Roman" w:hAnsi="Times New Roman" w:cs="Times New Roman"/>
          <w:sz w:val="24"/>
          <w:szCs w:val="24"/>
        </w:rPr>
        <w:t>телефон ________________</w:t>
      </w:r>
    </w:p>
    <w:p w:rsidR="00CA222E" w:rsidRPr="00A06990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12. Дополнительные сведения о работе:</w:t>
      </w: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4"/>
        <w:gridCol w:w="1906"/>
        <w:gridCol w:w="5941"/>
      </w:tblGrid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436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  <w:r w:rsidRPr="009B7A1B">
              <w:t>Дата поступления</w:t>
            </w: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  <w:r w:rsidRPr="009B7A1B">
              <w:t>Дата увольнения</w:t>
            </w: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  <w:r w:rsidRPr="009B7A1B">
              <w:t>Место работы, занимаемая должность</w:t>
            </w: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  <w:tr w:rsidR="00CA222E" w:rsidRPr="009B7A1B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1774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1906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  <w:tc>
          <w:tcPr>
            <w:tcW w:w="5941" w:type="dxa"/>
            <w:vAlign w:val="center"/>
          </w:tcPr>
          <w:p w:rsidR="00CA222E" w:rsidRPr="009B7A1B" w:rsidRDefault="00CA222E" w:rsidP="009B7A1B">
            <w:pPr>
              <w:pStyle w:val="ConsPlusCell"/>
              <w:jc w:val="center"/>
            </w:pPr>
          </w:p>
        </w:tc>
      </w:tr>
    </w:tbl>
    <w:p w:rsidR="00CA222E" w:rsidRPr="00496242" w:rsidRDefault="00CA222E" w:rsidP="00CA222E">
      <w:pPr>
        <w:widowControl w:val="0"/>
        <w:autoSpaceDE w:val="0"/>
        <w:autoSpaceDN w:val="0"/>
        <w:adjustRightInd w:val="0"/>
        <w:jc w:val="both"/>
      </w:pPr>
    </w:p>
    <w:p w:rsidR="00CA222E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2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222E" w:rsidRPr="00A06990" w:rsidRDefault="00CA222E" w:rsidP="00CA2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990">
        <w:rPr>
          <w:rFonts w:ascii="Times New Roman" w:hAnsi="Times New Roman" w:cs="Times New Roman"/>
          <w:sz w:val="24"/>
          <w:szCs w:val="24"/>
        </w:rPr>
        <w:t>Дата заполнения "___" ______________  20__ г.</w:t>
      </w:r>
      <w:r w:rsidR="00783B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6990">
        <w:rPr>
          <w:rFonts w:ascii="Times New Roman" w:hAnsi="Times New Roman" w:cs="Times New Roman"/>
          <w:sz w:val="24"/>
          <w:szCs w:val="24"/>
        </w:rPr>
        <w:t xml:space="preserve">   Личная подпись ____________</w:t>
      </w:r>
    </w:p>
    <w:p w:rsidR="001B210E" w:rsidRDefault="009B7A1B" w:rsidP="009B7A1B">
      <w:pPr>
        <w:widowControl w:val="0"/>
        <w:autoSpaceDE w:val="0"/>
        <w:autoSpaceDN w:val="0"/>
        <w:adjustRightInd w:val="0"/>
        <w:jc w:val="both"/>
      </w:pPr>
      <w:r>
        <w:br w:type="page"/>
      </w:r>
    </w:p>
    <w:p w:rsidR="001B210E" w:rsidRDefault="001B210E" w:rsidP="001B210E">
      <w:pPr>
        <w:pStyle w:val="ConsPlusNonformat"/>
        <w:jc w:val="center"/>
      </w:pPr>
      <w:r>
        <w:t>____________________________________________________</w:t>
      </w:r>
    </w:p>
    <w:p w:rsidR="001B210E" w:rsidRPr="00980499" w:rsidRDefault="001B210E" w:rsidP="001B21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0499">
        <w:rPr>
          <w:rFonts w:ascii="Times New Roman" w:hAnsi="Times New Roman" w:cs="Times New Roman"/>
          <w:sz w:val="16"/>
          <w:szCs w:val="16"/>
        </w:rPr>
        <w:t>(орган местного самоуправления, орган администрации)</w:t>
      </w:r>
    </w:p>
    <w:p w:rsidR="001B210E" w:rsidRDefault="001B2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C7C" w:rsidRPr="000B4CA2" w:rsidRDefault="00B70C7C" w:rsidP="001B2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A2">
        <w:rPr>
          <w:rFonts w:ascii="Times New Roman" w:hAnsi="Times New Roman" w:cs="Times New Roman"/>
          <w:b/>
          <w:sz w:val="24"/>
          <w:szCs w:val="24"/>
        </w:rPr>
        <w:t>АНКЕТА КАНДИДАТА</w:t>
      </w:r>
      <w:r w:rsidR="00CC2BD8" w:rsidRPr="000B4CA2">
        <w:rPr>
          <w:rFonts w:ascii="Times New Roman" w:hAnsi="Times New Roman" w:cs="Times New Roman"/>
          <w:b/>
          <w:sz w:val="24"/>
          <w:szCs w:val="24"/>
        </w:rPr>
        <w:t xml:space="preserve"> В КАДРОВЫЙ РЕЗЕРВ</w:t>
      </w:r>
    </w:p>
    <w:p w:rsidR="00BF77B2" w:rsidRPr="008A18F2" w:rsidRDefault="00BF77B2" w:rsidP="001B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1EA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A18F2" w:rsidRDefault="008A18F2" w:rsidP="008A18F2">
      <w:pPr>
        <w:pStyle w:val="ConsPlusNonforma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0C7C" w:rsidRPr="008A18F2">
        <w:rPr>
          <w:rFonts w:ascii="Times New Roman" w:hAnsi="Times New Roman" w:cs="Times New Roman"/>
          <w:sz w:val="24"/>
          <w:szCs w:val="24"/>
        </w:rPr>
        <w:t>Фамилия  __________________________________________________</w:t>
      </w:r>
      <w:r w:rsidR="00980499">
        <w:rPr>
          <w:rFonts w:ascii="Times New Roman" w:hAnsi="Times New Roman" w:cs="Times New Roman"/>
          <w:sz w:val="24"/>
          <w:szCs w:val="24"/>
        </w:rPr>
        <w:t>_____________</w:t>
      </w:r>
      <w:r w:rsidR="00814B25">
        <w:rPr>
          <w:rFonts w:ascii="Times New Roman" w:hAnsi="Times New Roman" w:cs="Times New Roman"/>
          <w:sz w:val="24"/>
          <w:szCs w:val="24"/>
        </w:rPr>
        <w:t>_________</w:t>
      </w:r>
    </w:p>
    <w:p w:rsidR="008A18F2" w:rsidRDefault="00814B25" w:rsidP="008A18F2">
      <w:pPr>
        <w:pStyle w:val="ConsPlusNonforma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Имя     </w:t>
      </w:r>
      <w:r w:rsidR="008A18F2">
        <w:rPr>
          <w:rFonts w:ascii="Times New Roman" w:hAnsi="Times New Roman" w:cs="Times New Roman"/>
          <w:sz w:val="24"/>
          <w:szCs w:val="24"/>
        </w:rPr>
        <w:t xml:space="preserve">     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804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70C7C" w:rsidRPr="008A18F2" w:rsidRDefault="008A18F2" w:rsidP="008A1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80499">
        <w:rPr>
          <w:rFonts w:ascii="Times New Roman" w:hAnsi="Times New Roman" w:cs="Times New Roman"/>
          <w:sz w:val="24"/>
          <w:szCs w:val="24"/>
        </w:rPr>
        <w:t>____________</w:t>
      </w:r>
      <w:r w:rsidR="00B70C7C" w:rsidRPr="008A18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4B25">
        <w:rPr>
          <w:rFonts w:ascii="Times New Roman" w:hAnsi="Times New Roman" w:cs="Times New Roman"/>
          <w:sz w:val="24"/>
          <w:szCs w:val="24"/>
        </w:rPr>
        <w:t>_________</w:t>
      </w:r>
    </w:p>
    <w:p w:rsidR="00B70C7C" w:rsidRPr="008A18F2" w:rsidRDefault="0073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C7C" w:rsidRPr="008A18F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</w:t>
      </w:r>
      <w:r w:rsidR="008A18F2">
        <w:rPr>
          <w:rFonts w:ascii="Times New Roman" w:hAnsi="Times New Roman" w:cs="Times New Roman"/>
          <w:sz w:val="24"/>
          <w:szCs w:val="24"/>
        </w:rPr>
        <w:t>_</w:t>
      </w:r>
      <w:r w:rsidR="00980499">
        <w:rPr>
          <w:rFonts w:ascii="Times New Roman" w:hAnsi="Times New Roman" w:cs="Times New Roman"/>
          <w:sz w:val="24"/>
          <w:szCs w:val="24"/>
        </w:rPr>
        <w:t>___________</w:t>
      </w:r>
      <w:r w:rsidR="008A18F2">
        <w:rPr>
          <w:rFonts w:ascii="Times New Roman" w:hAnsi="Times New Roman" w:cs="Times New Roman"/>
          <w:sz w:val="24"/>
          <w:szCs w:val="24"/>
        </w:rPr>
        <w:t>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 w:rsidP="00980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3. Гражданство (если изменяли, то укажите, когда и по какой причине, если</w:t>
      </w:r>
      <w:bookmarkStart w:id="6" w:name="Par201"/>
      <w:bookmarkEnd w:id="6"/>
      <w:r w:rsidR="00980499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имеете гражданство д</w:t>
      </w:r>
      <w:r w:rsidR="008A18F2">
        <w:rPr>
          <w:rFonts w:ascii="Times New Roman" w:hAnsi="Times New Roman" w:cs="Times New Roman"/>
          <w:sz w:val="24"/>
          <w:szCs w:val="24"/>
        </w:rPr>
        <w:t>ругого государства - укажите) _</w:t>
      </w:r>
      <w:r w:rsidRPr="008A18F2">
        <w:rPr>
          <w:rFonts w:ascii="Times New Roman" w:hAnsi="Times New Roman" w:cs="Times New Roman"/>
          <w:sz w:val="24"/>
          <w:szCs w:val="24"/>
        </w:rPr>
        <w:t>_______________________</w:t>
      </w:r>
      <w:r w:rsidR="00980499">
        <w:rPr>
          <w:rFonts w:ascii="Times New Roman" w:hAnsi="Times New Roman" w:cs="Times New Roman"/>
          <w:sz w:val="24"/>
          <w:szCs w:val="24"/>
        </w:rPr>
        <w:t>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 xml:space="preserve">4. Образование (когда и какое учебное заведение окончили, </w:t>
      </w:r>
      <w:r w:rsidR="008A18F2">
        <w:rPr>
          <w:rFonts w:ascii="Times New Roman" w:hAnsi="Times New Roman" w:cs="Times New Roman"/>
          <w:sz w:val="24"/>
          <w:szCs w:val="24"/>
        </w:rPr>
        <w:t xml:space="preserve">серия, </w:t>
      </w:r>
      <w:r w:rsidRPr="008A18F2">
        <w:rPr>
          <w:rFonts w:ascii="Times New Roman" w:hAnsi="Times New Roman" w:cs="Times New Roman"/>
          <w:sz w:val="24"/>
          <w:szCs w:val="24"/>
        </w:rPr>
        <w:t>номер диплома)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Направление подготовки или специальность по диплому _______________________</w:t>
      </w:r>
      <w:r w:rsidR="001B210E">
        <w:rPr>
          <w:rFonts w:ascii="Times New Roman" w:hAnsi="Times New Roman" w:cs="Times New Roman"/>
          <w:sz w:val="24"/>
          <w:szCs w:val="24"/>
        </w:rPr>
        <w:t>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Образование (когда и какое учебное заведение окончили, номер диплома)</w:t>
      </w:r>
      <w:r w:rsidR="00814B2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Направление подготовки или специальность по диплому 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5. Послевузовское профессиональное образование: аспирантура, адъюнктура,</w:t>
      </w:r>
      <w:r w:rsidR="00980499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докторантура (наименование образовательного или</w:t>
      </w:r>
      <w:r w:rsidR="00814B25">
        <w:rPr>
          <w:rFonts w:ascii="Times New Roman" w:hAnsi="Times New Roman" w:cs="Times New Roman"/>
          <w:sz w:val="24"/>
          <w:szCs w:val="24"/>
        </w:rPr>
        <w:t xml:space="preserve"> научного </w:t>
      </w:r>
      <w:r w:rsidRPr="008A18F2">
        <w:rPr>
          <w:rFonts w:ascii="Times New Roman" w:hAnsi="Times New Roman" w:cs="Times New Roman"/>
          <w:sz w:val="24"/>
          <w:szCs w:val="24"/>
        </w:rPr>
        <w:t>учреждения, год</w:t>
      </w:r>
      <w:r w:rsidR="00980499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окончания)</w:t>
      </w:r>
      <w:r w:rsidR="00814B2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B25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 w:rsidR="008A18F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B70C7C" w:rsidRPr="008A18F2" w:rsidRDefault="001B2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70C7C" w:rsidRPr="008A18F2">
        <w:rPr>
          <w:rFonts w:ascii="Times New Roman" w:hAnsi="Times New Roman" w:cs="Times New Roman"/>
          <w:sz w:val="24"/>
          <w:szCs w:val="24"/>
        </w:rPr>
        <w:t>огда присвоены, номера диплом</w:t>
      </w:r>
      <w:r>
        <w:rPr>
          <w:rFonts w:ascii="Times New Roman" w:hAnsi="Times New Roman" w:cs="Times New Roman"/>
          <w:sz w:val="24"/>
          <w:szCs w:val="24"/>
        </w:rPr>
        <w:t>ов, аттестатов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 _______</w:t>
      </w:r>
      <w:r w:rsidR="001B0206">
        <w:rPr>
          <w:rFonts w:ascii="Times New Roman" w:hAnsi="Times New Roman" w:cs="Times New Roman"/>
          <w:sz w:val="24"/>
          <w:szCs w:val="24"/>
        </w:rPr>
        <w:t>_______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6. Навыки работы на компьютере (степень владения)</w:t>
      </w:r>
    </w:p>
    <w:p w:rsidR="00B70C7C" w:rsidRPr="001B0206" w:rsidRDefault="00B70C7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709"/>
        <w:gridCol w:w="2835"/>
      </w:tblGrid>
      <w:tr w:rsidR="00FE0CE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0CE5" w:rsidRPr="00CB710F" w:rsidRDefault="00FE0C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CE5" w:rsidRPr="00CB710F" w:rsidRDefault="00FE0C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E5" w:rsidRPr="00CB710F" w:rsidRDefault="00FE0C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0CE5" w:rsidRPr="00CB710F" w:rsidRDefault="00FE0C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</w:t>
            </w:r>
          </w:p>
        </w:tc>
      </w:tr>
    </w:tbl>
    <w:p w:rsidR="00FE0CE5" w:rsidRPr="001B0206" w:rsidRDefault="00FE0C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69"/>
        <w:gridCol w:w="709"/>
        <w:gridCol w:w="4101"/>
      </w:tblGrid>
      <w:tr w:rsidR="00980499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0499" w:rsidRPr="00CB710F" w:rsidRDefault="00980499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499" w:rsidRPr="00CB710F" w:rsidRDefault="00980499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499" w:rsidRPr="00CB710F" w:rsidRDefault="00980499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0499" w:rsidRPr="00CB710F" w:rsidRDefault="00980499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владею навыками программирования</w:t>
            </w:r>
          </w:p>
        </w:tc>
      </w:tr>
    </w:tbl>
    <w:p w:rsidR="00980499" w:rsidRPr="008A18F2" w:rsidRDefault="009804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C7C" w:rsidRPr="008A18F2" w:rsidRDefault="00B70C7C" w:rsidP="001B0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7. Классный чин федеральной гражданской службы, дипломатический ранг,</w:t>
      </w:r>
      <w:r w:rsidR="00980499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воинское или специальное звание, классный чин  правоохранительной службы,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классный чин гражданской службы субъекта Российской Федерации,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квалификационный разряд государственной службы, квалификационный разряд или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классный чин муниципальной службы (кем и когда присвоены)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1B2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Были ли Вы судимы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 да, то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 когда и за что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 </w:t>
      </w:r>
      <w:r w:rsidR="001B0206">
        <w:rPr>
          <w:rFonts w:ascii="Times New Roman" w:hAnsi="Times New Roman" w:cs="Times New Roman"/>
          <w:sz w:val="24"/>
          <w:szCs w:val="24"/>
        </w:rPr>
        <w:t xml:space="preserve"> 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9. Допуск к государственной тайне, оформленный за период работы, службы,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учебы, его форма, номер и дата (если имеется)</w:t>
      </w:r>
      <w:r w:rsidR="001B02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10. Государственные награды, почетные звания (дата награждения)</w:t>
      </w:r>
      <w:r w:rsidR="001B0206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</w:t>
      </w:r>
      <w:r w:rsidRPr="008A18F2">
        <w:rPr>
          <w:rFonts w:ascii="Times New Roman" w:hAnsi="Times New Roman" w:cs="Times New Roman"/>
          <w:sz w:val="24"/>
          <w:szCs w:val="24"/>
        </w:rPr>
        <w:t>_________________</w:t>
      </w:r>
      <w:r w:rsidR="001B0206">
        <w:rPr>
          <w:rFonts w:ascii="Times New Roman" w:hAnsi="Times New Roman" w:cs="Times New Roman"/>
          <w:sz w:val="24"/>
          <w:szCs w:val="24"/>
        </w:rPr>
        <w:t>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lastRenderedPageBreak/>
        <w:t>другие признания профессиональных и личных заслуг 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</w:t>
      </w:r>
      <w:r w:rsidR="00814B25">
        <w:rPr>
          <w:rFonts w:ascii="Times New Roman" w:hAnsi="Times New Roman" w:cs="Times New Roman"/>
          <w:sz w:val="24"/>
          <w:szCs w:val="24"/>
        </w:rPr>
        <w:t>___</w:t>
      </w:r>
      <w:r w:rsidRPr="008A18F2">
        <w:rPr>
          <w:rFonts w:ascii="Times New Roman" w:hAnsi="Times New Roman" w:cs="Times New Roman"/>
          <w:sz w:val="24"/>
          <w:szCs w:val="24"/>
        </w:rPr>
        <w:t>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</w:t>
      </w:r>
    </w:p>
    <w:p w:rsidR="00B70C7C" w:rsidRPr="008A18F2" w:rsidRDefault="00B70C7C" w:rsidP="001B2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11. Выполняе</w:t>
      </w:r>
      <w:r w:rsidR="001B210E">
        <w:rPr>
          <w:rFonts w:ascii="Times New Roman" w:hAnsi="Times New Roman" w:cs="Times New Roman"/>
          <w:sz w:val="24"/>
          <w:szCs w:val="24"/>
        </w:rPr>
        <w:t>мая работа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="001B210E">
        <w:rPr>
          <w:rFonts w:ascii="Times New Roman" w:hAnsi="Times New Roman" w:cs="Times New Roman"/>
          <w:sz w:val="24"/>
          <w:szCs w:val="24"/>
        </w:rPr>
        <w:t>за последние пять</w:t>
      </w:r>
      <w:r w:rsidRPr="008A18F2">
        <w:rPr>
          <w:rFonts w:ascii="Times New Roman" w:hAnsi="Times New Roman" w:cs="Times New Roman"/>
          <w:sz w:val="24"/>
          <w:szCs w:val="24"/>
        </w:rPr>
        <w:t xml:space="preserve"> лет (включая учебу в высших и</w:t>
      </w:r>
      <w:r w:rsidR="001B210E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средних специальных учебных заведениях, военную службу, работу по</w:t>
      </w:r>
      <w:r w:rsidR="001B210E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B70C7C" w:rsidRPr="008A18F2" w:rsidRDefault="00B70C7C" w:rsidP="00814B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</w:t>
      </w:r>
      <w:r w:rsidR="001B210E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назывались в свое время, военную службу записывать с указанием должности и</w:t>
      </w:r>
      <w:r w:rsidR="001B210E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номера воинской части.</w:t>
      </w:r>
    </w:p>
    <w:p w:rsidR="00B70C7C" w:rsidRPr="001B0206" w:rsidRDefault="00B70C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320"/>
        <w:gridCol w:w="4066"/>
        <w:gridCol w:w="3039"/>
      </w:tblGrid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Месяц и год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Должность с указанием организации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Адрес орг</w:t>
            </w:r>
            <w:r w:rsidR="00814B25">
              <w:t xml:space="preserve">анизации </w:t>
            </w:r>
            <w:r w:rsidRPr="008A18F2">
              <w:t>(в т.ч. за границей)</w:t>
            </w: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поступления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ухода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</w:tbl>
    <w:p w:rsidR="001B210E" w:rsidRDefault="001B210E" w:rsidP="001B210E">
      <w:pPr>
        <w:widowControl w:val="0"/>
        <w:autoSpaceDE w:val="0"/>
        <w:autoSpaceDN w:val="0"/>
        <w:adjustRightInd w:val="0"/>
        <w:jc w:val="both"/>
      </w:pPr>
    </w:p>
    <w:p w:rsidR="00B70C7C" w:rsidRPr="008A18F2" w:rsidRDefault="00B70C7C" w:rsidP="001B210E">
      <w:pPr>
        <w:widowControl w:val="0"/>
        <w:autoSpaceDE w:val="0"/>
        <w:autoSpaceDN w:val="0"/>
        <w:adjustRightInd w:val="0"/>
        <w:jc w:val="both"/>
      </w:pPr>
      <w:r w:rsidRPr="008A18F2">
        <w:t>12. Муж (жена), дети.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200"/>
        <w:gridCol w:w="1800"/>
        <w:gridCol w:w="2866"/>
        <w:gridCol w:w="2977"/>
      </w:tblGrid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Степень</w:t>
            </w:r>
            <w:r w:rsidR="00814B25">
              <w:t xml:space="preserve"> </w:t>
            </w:r>
            <w:r w:rsidRPr="008A18F2">
              <w:t>родства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Фамилия, 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Год, число, месяц и место рождения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1B0206">
            <w:pPr>
              <w:pStyle w:val="ConsPlusCell"/>
              <w:jc w:val="center"/>
            </w:pPr>
            <w:r w:rsidRPr="008A18F2">
              <w:t>Место работы (наименование и</w:t>
            </w:r>
            <w:r w:rsidR="00814B25">
              <w:t xml:space="preserve"> </w:t>
            </w:r>
            <w:r w:rsidRPr="008A18F2">
              <w:t>адрес организации),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  <w:r w:rsidRPr="008A18F2">
              <w:t>Домашний адрес (адрес регистрации, фактического</w:t>
            </w:r>
            <w:r w:rsidR="00814B25">
              <w:t xml:space="preserve"> </w:t>
            </w:r>
            <w:r w:rsidRPr="008A18F2">
              <w:t>проживания)</w:t>
            </w: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814B25">
            <w:pPr>
              <w:pStyle w:val="ConsPlusCell"/>
              <w:jc w:val="center"/>
            </w:pPr>
          </w:p>
        </w:tc>
      </w:tr>
    </w:tbl>
    <w:p w:rsidR="00B70C7C" w:rsidRPr="008A18F2" w:rsidRDefault="00B70C7C">
      <w:pPr>
        <w:widowControl w:val="0"/>
        <w:autoSpaceDE w:val="0"/>
        <w:autoSpaceDN w:val="0"/>
        <w:adjustRightInd w:val="0"/>
        <w:jc w:val="both"/>
      </w:pP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13. Пребывание за границей (когда, где, с какой целью)</w:t>
      </w:r>
      <w:r w:rsidR="00814B25">
        <w:rPr>
          <w:rFonts w:ascii="Times New Roman" w:hAnsi="Times New Roman" w:cs="Times New Roman"/>
          <w:sz w:val="24"/>
          <w:szCs w:val="24"/>
        </w:rPr>
        <w:t>___</w:t>
      </w:r>
      <w:r w:rsidRPr="008A18F2">
        <w:rPr>
          <w:rFonts w:ascii="Times New Roman" w:hAnsi="Times New Roman" w:cs="Times New Roman"/>
          <w:sz w:val="24"/>
          <w:szCs w:val="24"/>
        </w:rPr>
        <w:t>_____</w:t>
      </w:r>
      <w:r w:rsidR="001B0206">
        <w:rPr>
          <w:rFonts w:ascii="Times New Roman" w:hAnsi="Times New Roman" w:cs="Times New Roman"/>
          <w:sz w:val="24"/>
          <w:szCs w:val="24"/>
        </w:rPr>
        <w:t>_______</w:t>
      </w:r>
      <w:r w:rsidRPr="008A18F2">
        <w:rPr>
          <w:rFonts w:ascii="Times New Roman" w:hAnsi="Times New Roman" w:cs="Times New Roman"/>
          <w:sz w:val="24"/>
          <w:szCs w:val="24"/>
        </w:rPr>
        <w:t>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14. Отношение к воинской обязанности 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__________</w:t>
      </w:r>
      <w:r w:rsidRPr="008A18F2">
        <w:rPr>
          <w:rFonts w:ascii="Times New Roman" w:hAnsi="Times New Roman" w:cs="Times New Roman"/>
          <w:sz w:val="24"/>
          <w:szCs w:val="24"/>
        </w:rPr>
        <w:t>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воинское звание 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_________</w:t>
      </w:r>
      <w:r w:rsidRPr="008A18F2">
        <w:rPr>
          <w:rFonts w:ascii="Times New Roman" w:hAnsi="Times New Roman" w:cs="Times New Roman"/>
          <w:sz w:val="24"/>
          <w:szCs w:val="24"/>
        </w:rPr>
        <w:t>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 xml:space="preserve">15. Домашний адрес (адрес </w:t>
      </w:r>
      <w:r w:rsidR="00814B25">
        <w:rPr>
          <w:rFonts w:ascii="Times New Roman" w:hAnsi="Times New Roman" w:cs="Times New Roman"/>
          <w:sz w:val="24"/>
          <w:szCs w:val="24"/>
        </w:rPr>
        <w:t xml:space="preserve">регистрации, </w:t>
      </w:r>
      <w:r w:rsidRPr="008A18F2">
        <w:rPr>
          <w:rFonts w:ascii="Times New Roman" w:hAnsi="Times New Roman" w:cs="Times New Roman"/>
          <w:sz w:val="24"/>
          <w:szCs w:val="24"/>
        </w:rPr>
        <w:t>фактического проживания), номер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Pr="008A18F2">
        <w:rPr>
          <w:rFonts w:ascii="Times New Roman" w:hAnsi="Times New Roman" w:cs="Times New Roman"/>
          <w:sz w:val="24"/>
          <w:szCs w:val="24"/>
        </w:rPr>
        <w:t>телефона</w:t>
      </w:r>
      <w:r w:rsidR="001B020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16. Паспорт или документ, его заменяющий (серия, номер, кем и когда выдан)</w:t>
      </w:r>
      <w:r w:rsidR="001B020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</w:t>
      </w:r>
      <w:r w:rsidRPr="008A18F2">
        <w:rPr>
          <w:rFonts w:ascii="Times New Roman" w:hAnsi="Times New Roman" w:cs="Times New Roman"/>
          <w:sz w:val="24"/>
          <w:szCs w:val="24"/>
        </w:rPr>
        <w:t>_______</w:t>
      </w:r>
    </w:p>
    <w:p w:rsidR="00B70C7C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17. Наличие заграничного паспорта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"/>
        <w:gridCol w:w="709"/>
        <w:gridCol w:w="851"/>
      </w:tblGrid>
      <w:tr w:rsidR="001B020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</w:t>
      </w:r>
      <w:r w:rsidR="001B0206">
        <w:rPr>
          <w:rFonts w:ascii="Times New Roman" w:hAnsi="Times New Roman" w:cs="Times New Roman"/>
          <w:sz w:val="24"/>
          <w:szCs w:val="24"/>
        </w:rPr>
        <w:t>________________</w:t>
      </w:r>
      <w:r w:rsidRPr="008A18F2">
        <w:rPr>
          <w:rFonts w:ascii="Times New Roman" w:hAnsi="Times New Roman" w:cs="Times New Roman"/>
          <w:sz w:val="24"/>
          <w:szCs w:val="24"/>
        </w:rPr>
        <w:t>___</w:t>
      </w:r>
    </w:p>
    <w:p w:rsidR="00B70C7C" w:rsidRPr="001B0206" w:rsidRDefault="00B70C7C" w:rsidP="001B02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0206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18. Дополнительные сведения:</w:t>
      </w:r>
    </w:p>
    <w:p w:rsidR="00B70C7C" w:rsidRDefault="00336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0C7C" w:rsidRPr="008A18F2">
        <w:rPr>
          <w:rFonts w:ascii="Times New Roman" w:hAnsi="Times New Roman" w:cs="Times New Roman"/>
          <w:sz w:val="24"/>
          <w:szCs w:val="24"/>
        </w:rPr>
        <w:t>опыт руководящей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"/>
        <w:gridCol w:w="709"/>
        <w:gridCol w:w="851"/>
      </w:tblGrid>
      <w:tr w:rsidR="001B0206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206" w:rsidRPr="00CB710F" w:rsidRDefault="001B0206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(количество подчиненных) _________________________________</w:t>
      </w:r>
    </w:p>
    <w:p w:rsidR="003365B7" w:rsidRDefault="003365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C7C" w:rsidRPr="008A18F2" w:rsidRDefault="00336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70C7C" w:rsidRPr="008A18F2">
        <w:rPr>
          <w:rFonts w:ascii="Times New Roman" w:hAnsi="Times New Roman" w:cs="Times New Roman"/>
          <w:sz w:val="24"/>
          <w:szCs w:val="24"/>
        </w:rPr>
        <w:t>опыт депутатской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"/>
        <w:gridCol w:w="709"/>
        <w:gridCol w:w="851"/>
      </w:tblGrid>
      <w:tr w:rsidR="003365B7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65B7" w:rsidRPr="00CB710F" w:rsidRDefault="003365B7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5B7" w:rsidRPr="00CB710F" w:rsidRDefault="003365B7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B7" w:rsidRPr="00CB710F" w:rsidRDefault="003365B7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5B7" w:rsidRPr="00CB710F" w:rsidRDefault="003365B7" w:rsidP="00CB71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0C7C" w:rsidRPr="008A18F2" w:rsidRDefault="00625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примеры Ваших профессиональных достижений </w:t>
      </w:r>
      <w:r w:rsidR="00643987">
        <w:rPr>
          <w:rFonts w:ascii="Times New Roman" w:hAnsi="Times New Roman" w:cs="Times New Roman"/>
          <w:sz w:val="24"/>
          <w:szCs w:val="24"/>
        </w:rPr>
        <w:t xml:space="preserve"> 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___________</w:t>
      </w:r>
      <w:r w:rsidR="003365B7">
        <w:rPr>
          <w:rFonts w:ascii="Times New Roman" w:hAnsi="Times New Roman" w:cs="Times New Roman"/>
          <w:sz w:val="24"/>
          <w:szCs w:val="24"/>
        </w:rPr>
        <w:t>_______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________________</w:t>
      </w: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C7C" w:rsidRPr="008A18F2" w:rsidRDefault="00075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5B7">
        <w:rPr>
          <w:rFonts w:ascii="Times New Roman" w:hAnsi="Times New Roman" w:cs="Times New Roman"/>
          <w:sz w:val="24"/>
          <w:szCs w:val="24"/>
        </w:rPr>
        <w:t xml:space="preserve">) </w:t>
      </w:r>
      <w:r w:rsidR="00B70C7C" w:rsidRPr="008A18F2">
        <w:rPr>
          <w:rFonts w:ascii="Times New Roman" w:hAnsi="Times New Roman" w:cs="Times New Roman"/>
          <w:sz w:val="24"/>
          <w:szCs w:val="24"/>
        </w:rPr>
        <w:t>опыт публичных выступлений (наличие публикаций в СМИ, выступлений на</w:t>
      </w:r>
      <w:r w:rsidR="003365B7">
        <w:rPr>
          <w:rFonts w:ascii="Times New Roman" w:hAnsi="Times New Roman" w:cs="Times New Roman"/>
          <w:sz w:val="24"/>
          <w:szCs w:val="24"/>
        </w:rPr>
        <w:t xml:space="preserve"> </w:t>
      </w:r>
      <w:r w:rsidR="00B70C7C" w:rsidRPr="008A18F2">
        <w:rPr>
          <w:rFonts w:ascii="Times New Roman" w:hAnsi="Times New Roman" w:cs="Times New Roman"/>
          <w:sz w:val="24"/>
          <w:szCs w:val="24"/>
        </w:rPr>
        <w:t>телевидении)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________________</w:t>
      </w: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C7C" w:rsidRPr="008A18F2" w:rsidRDefault="00075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65B7">
        <w:rPr>
          <w:rFonts w:ascii="Times New Roman" w:hAnsi="Times New Roman" w:cs="Times New Roman"/>
          <w:sz w:val="24"/>
          <w:szCs w:val="24"/>
        </w:rPr>
        <w:t>) в</w:t>
      </w:r>
      <w:r w:rsidR="00B70C7C" w:rsidRPr="008A18F2">
        <w:rPr>
          <w:rFonts w:ascii="Times New Roman" w:hAnsi="Times New Roman" w:cs="Times New Roman"/>
          <w:sz w:val="24"/>
          <w:szCs w:val="24"/>
        </w:rPr>
        <w:t>аши наиболее сильные стороны: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как управленца ____________________________________________________________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как профессионала 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________</w:t>
      </w:r>
    </w:p>
    <w:p w:rsidR="00B70C7C" w:rsidRDefault="00075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65B7">
        <w:rPr>
          <w:rFonts w:ascii="Times New Roman" w:hAnsi="Times New Roman" w:cs="Times New Roman"/>
          <w:sz w:val="24"/>
          <w:szCs w:val="24"/>
        </w:rPr>
        <w:t xml:space="preserve">) </w:t>
      </w:r>
      <w:r w:rsidR="00B70C7C" w:rsidRPr="008A18F2">
        <w:rPr>
          <w:rFonts w:ascii="Times New Roman" w:hAnsi="Times New Roman" w:cs="Times New Roman"/>
          <w:sz w:val="24"/>
          <w:szCs w:val="24"/>
        </w:rPr>
        <w:t>наличие научных работ, публикаций (тематика) ___________________________</w:t>
      </w:r>
      <w:r w:rsidR="003365B7">
        <w:rPr>
          <w:rFonts w:ascii="Times New Roman" w:hAnsi="Times New Roman" w:cs="Times New Roman"/>
          <w:sz w:val="24"/>
          <w:szCs w:val="24"/>
        </w:rPr>
        <w:t>_____</w:t>
      </w:r>
      <w:r w:rsidR="00B70C7C" w:rsidRPr="008A18F2">
        <w:rPr>
          <w:rFonts w:ascii="Times New Roman" w:hAnsi="Times New Roman" w:cs="Times New Roman"/>
          <w:sz w:val="24"/>
          <w:szCs w:val="24"/>
        </w:rPr>
        <w:t>_______</w:t>
      </w:r>
    </w:p>
    <w:p w:rsidR="003365B7" w:rsidRPr="008A18F2" w:rsidRDefault="00336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0C7C" w:rsidRPr="008A18F2" w:rsidRDefault="00B70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8F2">
        <w:rPr>
          <w:rFonts w:ascii="Times New Roman" w:hAnsi="Times New Roman" w:cs="Times New Roman"/>
          <w:sz w:val="24"/>
          <w:szCs w:val="24"/>
        </w:rPr>
        <w:t>19. Рекомендации</w:t>
      </w:r>
    </w:p>
    <w:p w:rsidR="00B70C7C" w:rsidRPr="003365B7" w:rsidRDefault="00B70C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3499"/>
        <w:gridCol w:w="1800"/>
        <w:gridCol w:w="1744"/>
      </w:tblGrid>
      <w:tr w:rsidR="00B70C7C" w:rsidRPr="008A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  <w:r w:rsidRPr="008A18F2">
              <w:t>Фамилия, имя, отчество рекомендующего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  <w:r w:rsidRPr="008A18F2">
              <w:t>Наименование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3365B7" w:rsidP="003365B7">
            <w:pPr>
              <w:pStyle w:val="ConsPlusCell"/>
              <w:jc w:val="center"/>
            </w:pPr>
            <w:r>
              <w:t>Должность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  <w:r w:rsidRPr="008A18F2">
              <w:t>Контактный телефон</w:t>
            </w: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</w:tr>
      <w:tr w:rsidR="00B70C7C" w:rsidRPr="008A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8A18F2" w:rsidRDefault="00B70C7C" w:rsidP="003365B7">
            <w:pPr>
              <w:pStyle w:val="ConsPlusCell"/>
              <w:jc w:val="center"/>
            </w:pPr>
          </w:p>
        </w:tc>
      </w:tr>
    </w:tbl>
    <w:p w:rsidR="00B70C7C" w:rsidRPr="008A18F2" w:rsidRDefault="00B70C7C">
      <w:pPr>
        <w:widowControl w:val="0"/>
        <w:autoSpaceDE w:val="0"/>
        <w:autoSpaceDN w:val="0"/>
        <w:adjustRightInd w:val="0"/>
        <w:jc w:val="both"/>
      </w:pPr>
    </w:p>
    <w:p w:rsidR="00B70C7C" w:rsidRPr="008A18F2" w:rsidRDefault="003365B7" w:rsidP="003365B7">
      <w:pPr>
        <w:pStyle w:val="ConsPlusNonformat"/>
        <w:sectPr w:rsidR="00B70C7C" w:rsidRPr="008A18F2" w:rsidSect="00BB703F">
          <w:pgSz w:w="12240" w:h="15840"/>
          <w:pgMar w:top="567" w:right="567" w:bottom="567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0C7C" w:rsidRPr="008A18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0C7C" w:rsidRPr="008A18F2">
        <w:rPr>
          <w:rFonts w:ascii="Times New Roman" w:hAnsi="Times New Roman" w:cs="Times New Roman"/>
          <w:sz w:val="24"/>
          <w:szCs w:val="24"/>
        </w:rPr>
        <w:t xml:space="preserve"> __________ 20__ г.                            Подпись _______________</w:t>
      </w:r>
    </w:p>
    <w:p w:rsidR="00B70C7C" w:rsidRDefault="00B70C7C" w:rsidP="00B70C7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ED4A78" w:rsidRDefault="00ED4A78" w:rsidP="00ED4A78">
      <w:pPr>
        <w:widowControl w:val="0"/>
        <w:autoSpaceDE w:val="0"/>
        <w:autoSpaceDN w:val="0"/>
        <w:adjustRightInd w:val="0"/>
        <w:jc w:val="right"/>
      </w:pPr>
      <w:r>
        <w:t>к Положению о кадровом резерве для замещения</w:t>
      </w:r>
    </w:p>
    <w:p w:rsidR="00ED4A78" w:rsidRDefault="00ED4A78" w:rsidP="00ED4A78">
      <w:pPr>
        <w:widowControl w:val="0"/>
        <w:autoSpaceDE w:val="0"/>
        <w:autoSpaceDN w:val="0"/>
        <w:adjustRightInd w:val="0"/>
        <w:jc w:val="right"/>
      </w:pPr>
      <w:r>
        <w:t>вакантных должностей муниципальной службы</w:t>
      </w:r>
    </w:p>
    <w:p w:rsidR="00ED4A78" w:rsidRDefault="00ED4A78" w:rsidP="00ED4A78">
      <w:pPr>
        <w:widowControl w:val="0"/>
        <w:autoSpaceDE w:val="0"/>
        <w:autoSpaceDN w:val="0"/>
        <w:adjustRightInd w:val="0"/>
        <w:jc w:val="right"/>
      </w:pPr>
      <w:r>
        <w:t xml:space="preserve">и руководителей муниципальных унитарных </w:t>
      </w:r>
    </w:p>
    <w:p w:rsidR="00ED4A78" w:rsidRDefault="00ED4A78" w:rsidP="00ED4A78">
      <w:pPr>
        <w:widowControl w:val="0"/>
        <w:autoSpaceDE w:val="0"/>
        <w:autoSpaceDN w:val="0"/>
        <w:adjustRightInd w:val="0"/>
        <w:jc w:val="right"/>
      </w:pPr>
      <w:r>
        <w:t>предприятий, муниципальных учреждений</w:t>
      </w:r>
    </w:p>
    <w:p w:rsidR="00ED4A78" w:rsidRPr="009F57AF" w:rsidRDefault="00ED4A78" w:rsidP="00ED4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57AF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C330A2" w:rsidRDefault="00C330A2" w:rsidP="00C330A2">
      <w:pPr>
        <w:widowControl w:val="0"/>
        <w:autoSpaceDE w:val="0"/>
        <w:autoSpaceDN w:val="0"/>
        <w:adjustRightInd w:val="0"/>
        <w:jc w:val="right"/>
      </w:pPr>
    </w:p>
    <w:p w:rsidR="00B70C7C" w:rsidRPr="0058237F" w:rsidRDefault="0058237F" w:rsidP="00C330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237F">
        <w:rPr>
          <w:b/>
        </w:rPr>
        <w:t>КАДРОВЫЙ РЕЗЕРВ (СВОДНЫЙ КАДРОВЫЙ РЕЗЕРВ)</w:t>
      </w:r>
    </w:p>
    <w:p w:rsidR="00C330A2" w:rsidRDefault="00C330A2" w:rsidP="00C330A2">
      <w:pPr>
        <w:widowControl w:val="0"/>
        <w:autoSpaceDE w:val="0"/>
        <w:autoSpaceDN w:val="0"/>
        <w:adjustRightInd w:val="0"/>
        <w:jc w:val="center"/>
      </w:pPr>
      <w:r>
        <w:t>для замещения вакантных должностей муниципальной службы и руководителей</w:t>
      </w:r>
    </w:p>
    <w:p w:rsidR="00F13197" w:rsidRPr="001B31B3" w:rsidRDefault="00C330A2" w:rsidP="00C330A2">
      <w:pPr>
        <w:widowControl w:val="0"/>
        <w:autoSpaceDE w:val="0"/>
        <w:autoSpaceDN w:val="0"/>
        <w:adjustRightInd w:val="0"/>
        <w:jc w:val="center"/>
      </w:pPr>
      <w:r>
        <w:t>муниципальных унитарных предприятий, муниципальных учреждений Каслинского муниципального района</w:t>
      </w:r>
    </w:p>
    <w:tbl>
      <w:tblPr>
        <w:tblW w:w="148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861"/>
        <w:gridCol w:w="2031"/>
        <w:gridCol w:w="1307"/>
        <w:gridCol w:w="2214"/>
        <w:gridCol w:w="1536"/>
        <w:gridCol w:w="1354"/>
        <w:gridCol w:w="1084"/>
        <w:gridCol w:w="1897"/>
      </w:tblGrid>
      <w:tr w:rsidR="00F13197" w:rsidRPr="001B31B3">
        <w:trPr>
          <w:trHeight w:val="267"/>
        </w:trPr>
        <w:tc>
          <w:tcPr>
            <w:tcW w:w="563" w:type="dxa"/>
            <w:vMerge w:val="restart"/>
            <w:vAlign w:val="center"/>
          </w:tcPr>
          <w:p w:rsidR="00F13197" w:rsidRPr="008B40E7" w:rsidRDefault="00F13197" w:rsidP="001A6A05">
            <w:pPr>
              <w:ind w:left="-86" w:right="-91"/>
              <w:jc w:val="center"/>
              <w:rPr>
                <w:b/>
              </w:rPr>
            </w:pPr>
            <w:r w:rsidRPr="008B40E7">
              <w:rPr>
                <w:b/>
              </w:rPr>
              <w:t>№№</w:t>
            </w:r>
          </w:p>
          <w:p w:rsidR="00F13197" w:rsidRPr="008B40E7" w:rsidRDefault="00F13197" w:rsidP="001A6A05">
            <w:pPr>
              <w:ind w:left="-86" w:right="-91"/>
              <w:jc w:val="center"/>
              <w:rPr>
                <w:b/>
              </w:rPr>
            </w:pPr>
            <w:r w:rsidRPr="008B40E7">
              <w:rPr>
                <w:b/>
              </w:rPr>
              <w:t>п/п</w:t>
            </w:r>
          </w:p>
        </w:tc>
        <w:tc>
          <w:tcPr>
            <w:tcW w:w="2861" w:type="dxa"/>
            <w:vMerge w:val="restart"/>
            <w:vAlign w:val="center"/>
          </w:tcPr>
          <w:p w:rsidR="00F13197" w:rsidRPr="008B40E7" w:rsidRDefault="00F13197" w:rsidP="001A6A05">
            <w:pPr>
              <w:ind w:left="-108" w:right="-108"/>
              <w:jc w:val="center"/>
              <w:rPr>
                <w:b/>
              </w:rPr>
            </w:pPr>
            <w:r w:rsidRPr="008B40E7">
              <w:rPr>
                <w:b/>
              </w:rPr>
              <w:t>Должность муниципальной службы для замещения которой планируется кандидат</w:t>
            </w:r>
          </w:p>
        </w:tc>
        <w:tc>
          <w:tcPr>
            <w:tcW w:w="2031" w:type="dxa"/>
            <w:vMerge w:val="restart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Ф</w:t>
            </w:r>
            <w:r w:rsidR="00B14F78">
              <w:rPr>
                <w:b/>
              </w:rPr>
              <w:t>.</w:t>
            </w:r>
            <w:r w:rsidRPr="008B40E7">
              <w:rPr>
                <w:b/>
              </w:rPr>
              <w:t>И</w:t>
            </w:r>
            <w:r w:rsidR="00B14F78">
              <w:rPr>
                <w:b/>
              </w:rPr>
              <w:t>.</w:t>
            </w:r>
            <w:r w:rsidRPr="008B40E7">
              <w:rPr>
                <w:b/>
              </w:rPr>
              <w:t>О</w:t>
            </w:r>
            <w:r w:rsidR="00B14F78">
              <w:rPr>
                <w:b/>
              </w:rPr>
              <w:t>.</w:t>
            </w:r>
          </w:p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кандидата</w:t>
            </w:r>
          </w:p>
        </w:tc>
        <w:tc>
          <w:tcPr>
            <w:tcW w:w="1307" w:type="dxa"/>
            <w:vMerge w:val="restart"/>
            <w:vAlign w:val="center"/>
          </w:tcPr>
          <w:p w:rsidR="00F13197" w:rsidRPr="008B40E7" w:rsidRDefault="00F13197" w:rsidP="001A6A05">
            <w:pPr>
              <w:ind w:left="-108" w:right="-108"/>
              <w:jc w:val="center"/>
              <w:rPr>
                <w:b/>
              </w:rPr>
            </w:pPr>
            <w:r w:rsidRPr="008B40E7">
              <w:rPr>
                <w:b/>
              </w:rPr>
              <w:t>Год рождения</w:t>
            </w:r>
          </w:p>
        </w:tc>
        <w:tc>
          <w:tcPr>
            <w:tcW w:w="2214" w:type="dxa"/>
            <w:vMerge w:val="restart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Образование (что и когда окончил, специальность)</w:t>
            </w:r>
          </w:p>
        </w:tc>
        <w:tc>
          <w:tcPr>
            <w:tcW w:w="3974" w:type="dxa"/>
            <w:gridSpan w:val="3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Стаж</w:t>
            </w:r>
          </w:p>
        </w:tc>
        <w:tc>
          <w:tcPr>
            <w:tcW w:w="1897" w:type="dxa"/>
            <w:vMerge w:val="restart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Место работы, занимаемая должность</w:t>
            </w:r>
          </w:p>
        </w:tc>
      </w:tr>
      <w:tr w:rsidR="00F13197" w:rsidRPr="001B31B3">
        <w:trPr>
          <w:trHeight w:val="653"/>
        </w:trPr>
        <w:tc>
          <w:tcPr>
            <w:tcW w:w="563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F13197" w:rsidRPr="008B40E7" w:rsidRDefault="00F13197" w:rsidP="00B14F78">
            <w:pPr>
              <w:ind w:left="-108" w:right="-108"/>
              <w:jc w:val="center"/>
              <w:rPr>
                <w:b/>
              </w:rPr>
            </w:pPr>
            <w:r w:rsidRPr="008B40E7">
              <w:rPr>
                <w:b/>
              </w:rPr>
              <w:t>Государствен</w:t>
            </w:r>
            <w:r w:rsidR="00B14F78">
              <w:rPr>
                <w:b/>
              </w:rPr>
              <w:t>-</w:t>
            </w:r>
            <w:r w:rsidRPr="008B40E7">
              <w:rPr>
                <w:b/>
              </w:rPr>
              <w:t>ной службы</w:t>
            </w:r>
          </w:p>
        </w:tc>
        <w:tc>
          <w:tcPr>
            <w:tcW w:w="1354" w:type="dxa"/>
            <w:vAlign w:val="center"/>
          </w:tcPr>
          <w:p w:rsidR="00F13197" w:rsidRPr="008B40E7" w:rsidRDefault="00F13197" w:rsidP="00B14F78">
            <w:pPr>
              <w:ind w:left="-108" w:right="-108"/>
              <w:jc w:val="center"/>
              <w:rPr>
                <w:b/>
              </w:rPr>
            </w:pPr>
            <w:r w:rsidRPr="008B40E7">
              <w:rPr>
                <w:b/>
              </w:rPr>
              <w:t>Муниципа</w:t>
            </w:r>
            <w:r w:rsidR="00B14F78">
              <w:rPr>
                <w:b/>
              </w:rPr>
              <w:t>-</w:t>
            </w:r>
            <w:r w:rsidRPr="008B40E7">
              <w:rPr>
                <w:b/>
              </w:rPr>
              <w:t>льной службы</w:t>
            </w:r>
          </w:p>
        </w:tc>
        <w:tc>
          <w:tcPr>
            <w:tcW w:w="1084" w:type="dxa"/>
            <w:vAlign w:val="center"/>
          </w:tcPr>
          <w:p w:rsidR="00F13197" w:rsidRPr="008B40E7" w:rsidRDefault="00F13197" w:rsidP="00B14F78">
            <w:pPr>
              <w:ind w:left="-108" w:right="-108"/>
              <w:jc w:val="center"/>
              <w:rPr>
                <w:b/>
              </w:rPr>
            </w:pPr>
            <w:r w:rsidRPr="008B40E7">
              <w:rPr>
                <w:b/>
              </w:rPr>
              <w:t>Работы по специаль</w:t>
            </w:r>
            <w:r w:rsidR="00B14F78">
              <w:rPr>
                <w:b/>
              </w:rPr>
              <w:t>-</w:t>
            </w:r>
            <w:r w:rsidRPr="008B40E7">
              <w:rPr>
                <w:b/>
              </w:rPr>
              <w:t>ности</w:t>
            </w:r>
          </w:p>
        </w:tc>
        <w:tc>
          <w:tcPr>
            <w:tcW w:w="1897" w:type="dxa"/>
            <w:vMerge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</w:p>
        </w:tc>
      </w:tr>
      <w:tr w:rsidR="00F13197" w:rsidRPr="001B31B3">
        <w:trPr>
          <w:trHeight w:val="92"/>
        </w:trPr>
        <w:tc>
          <w:tcPr>
            <w:tcW w:w="14847" w:type="dxa"/>
            <w:gridSpan w:val="9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Высшие должности муниципальной службы</w:t>
            </w:r>
          </w:p>
        </w:tc>
      </w:tr>
      <w:tr w:rsidR="00F13197" w:rsidRPr="001B31B3">
        <w:trPr>
          <w:trHeight w:val="95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1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32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…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90"/>
        </w:trPr>
        <w:tc>
          <w:tcPr>
            <w:tcW w:w="14847" w:type="dxa"/>
            <w:gridSpan w:val="9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Главные должности муниципальной службы</w:t>
            </w:r>
          </w:p>
        </w:tc>
      </w:tr>
      <w:tr w:rsidR="00F13197" w:rsidRPr="001B31B3">
        <w:trPr>
          <w:trHeight w:val="80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1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72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…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67"/>
        </w:trPr>
        <w:tc>
          <w:tcPr>
            <w:tcW w:w="14847" w:type="dxa"/>
            <w:gridSpan w:val="9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Ведущие должности муниципальной службы</w:t>
            </w:r>
          </w:p>
        </w:tc>
      </w:tr>
      <w:tr w:rsidR="00F13197" w:rsidRPr="001B31B3">
        <w:trPr>
          <w:trHeight w:val="7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1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8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…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8B40E7">
        <w:trPr>
          <w:trHeight w:val="267"/>
        </w:trPr>
        <w:tc>
          <w:tcPr>
            <w:tcW w:w="14847" w:type="dxa"/>
            <w:gridSpan w:val="9"/>
            <w:vAlign w:val="center"/>
          </w:tcPr>
          <w:p w:rsidR="00F13197" w:rsidRPr="008B40E7" w:rsidRDefault="00F13197" w:rsidP="001A6A05">
            <w:pPr>
              <w:jc w:val="center"/>
              <w:rPr>
                <w:b/>
              </w:rPr>
            </w:pPr>
            <w:r w:rsidRPr="008B40E7">
              <w:rPr>
                <w:b/>
              </w:rPr>
              <w:t>Старшие должности муниципальной службы</w:t>
            </w:r>
          </w:p>
        </w:tc>
      </w:tr>
      <w:tr w:rsidR="00F13197" w:rsidRPr="001B31B3">
        <w:trPr>
          <w:trHeight w:val="7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1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8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 w:rsidRPr="001B31B3">
              <w:t>…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67"/>
        </w:trPr>
        <w:tc>
          <w:tcPr>
            <w:tcW w:w="14847" w:type="dxa"/>
            <w:gridSpan w:val="9"/>
            <w:vAlign w:val="center"/>
          </w:tcPr>
          <w:p w:rsidR="00F13197" w:rsidRPr="001B31B3" w:rsidRDefault="00F13197" w:rsidP="001A6A05">
            <w:pPr>
              <w:jc w:val="center"/>
            </w:pPr>
            <w:r w:rsidRPr="008B40E7">
              <w:rPr>
                <w:b/>
              </w:rPr>
              <w:t>Младшие должности муниципальной службы</w:t>
            </w:r>
          </w:p>
        </w:tc>
      </w:tr>
      <w:tr w:rsidR="00F13197" w:rsidRPr="001B31B3">
        <w:trPr>
          <w:trHeight w:val="26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>
              <w:t>1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F13197" w:rsidRPr="001B31B3">
        <w:trPr>
          <w:trHeight w:val="287"/>
        </w:trPr>
        <w:tc>
          <w:tcPr>
            <w:tcW w:w="563" w:type="dxa"/>
            <w:vAlign w:val="center"/>
          </w:tcPr>
          <w:p w:rsidR="00F13197" w:rsidRPr="001B31B3" w:rsidRDefault="00F13197" w:rsidP="001A6A05">
            <w:pPr>
              <w:jc w:val="center"/>
            </w:pPr>
            <w:r>
              <w:t>…</w:t>
            </w:r>
          </w:p>
        </w:tc>
        <w:tc>
          <w:tcPr>
            <w:tcW w:w="286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197" w:rsidRPr="001B31B3" w:rsidRDefault="00F13197" w:rsidP="001A6A05">
            <w:pPr>
              <w:jc w:val="center"/>
            </w:pPr>
          </w:p>
        </w:tc>
      </w:tr>
      <w:tr w:rsidR="00C330A2" w:rsidRPr="001B31B3">
        <w:trPr>
          <w:trHeight w:val="287"/>
        </w:trPr>
        <w:tc>
          <w:tcPr>
            <w:tcW w:w="14847" w:type="dxa"/>
            <w:gridSpan w:val="9"/>
            <w:vAlign w:val="center"/>
          </w:tcPr>
          <w:p w:rsidR="00C330A2" w:rsidRPr="00C330A2" w:rsidRDefault="00C330A2" w:rsidP="001A6A05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Руководители </w:t>
            </w:r>
            <w:r w:rsidRPr="00C330A2">
              <w:rPr>
                <w:b/>
              </w:rPr>
              <w:t>муниципальных унитарных предприятий, муниципальных учреждений</w:t>
            </w:r>
          </w:p>
        </w:tc>
      </w:tr>
      <w:tr w:rsidR="00C330A2" w:rsidRPr="001B31B3">
        <w:trPr>
          <w:trHeight w:val="287"/>
        </w:trPr>
        <w:tc>
          <w:tcPr>
            <w:tcW w:w="563" w:type="dxa"/>
            <w:vAlign w:val="center"/>
          </w:tcPr>
          <w:p w:rsidR="00C330A2" w:rsidRDefault="00C330A2" w:rsidP="001A6A05">
            <w:pPr>
              <w:jc w:val="center"/>
            </w:pPr>
            <w:r>
              <w:t>1</w:t>
            </w:r>
          </w:p>
        </w:tc>
        <w:tc>
          <w:tcPr>
            <w:tcW w:w="2861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</w:tr>
      <w:tr w:rsidR="00C330A2" w:rsidRPr="001B31B3">
        <w:trPr>
          <w:trHeight w:val="287"/>
        </w:trPr>
        <w:tc>
          <w:tcPr>
            <w:tcW w:w="563" w:type="dxa"/>
            <w:vAlign w:val="center"/>
          </w:tcPr>
          <w:p w:rsidR="00C330A2" w:rsidRDefault="00C330A2" w:rsidP="001A6A05">
            <w:pPr>
              <w:jc w:val="center"/>
            </w:pPr>
            <w:r>
              <w:t>…</w:t>
            </w:r>
          </w:p>
        </w:tc>
        <w:tc>
          <w:tcPr>
            <w:tcW w:w="2861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2031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307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536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35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084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  <w:tc>
          <w:tcPr>
            <w:tcW w:w="1897" w:type="dxa"/>
            <w:vAlign w:val="center"/>
          </w:tcPr>
          <w:p w:rsidR="00C330A2" w:rsidRPr="001B31B3" w:rsidRDefault="00C330A2" w:rsidP="001A6A05">
            <w:pPr>
              <w:jc w:val="center"/>
            </w:pPr>
          </w:p>
        </w:tc>
      </w:tr>
    </w:tbl>
    <w:p w:rsidR="0058237F" w:rsidRDefault="0058237F" w:rsidP="00C330A2"/>
    <w:p w:rsidR="0058237F" w:rsidRDefault="0058237F" w:rsidP="00C330A2"/>
    <w:p w:rsidR="00F13197" w:rsidRDefault="00C330A2" w:rsidP="00C330A2">
      <w:r>
        <w:t>Подпись руководителя</w:t>
      </w:r>
    </w:p>
    <w:sectPr w:rsidR="00F13197" w:rsidSect="0058237F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21" w:rsidRDefault="006F5B21" w:rsidP="0058237F">
      <w:r>
        <w:separator/>
      </w:r>
    </w:p>
  </w:endnote>
  <w:endnote w:type="continuationSeparator" w:id="0">
    <w:p w:rsidR="006F5B21" w:rsidRDefault="006F5B21" w:rsidP="0058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21" w:rsidRDefault="006F5B21" w:rsidP="0058237F">
      <w:r>
        <w:separator/>
      </w:r>
    </w:p>
  </w:footnote>
  <w:footnote w:type="continuationSeparator" w:id="0">
    <w:p w:rsidR="006F5B21" w:rsidRDefault="006F5B21" w:rsidP="00582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4AE"/>
    <w:multiLevelType w:val="hybridMultilevel"/>
    <w:tmpl w:val="58D0A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7C"/>
    <w:rsid w:val="000006A0"/>
    <w:rsid w:val="00002D39"/>
    <w:rsid w:val="00005B20"/>
    <w:rsid w:val="00006D78"/>
    <w:rsid w:val="00006F59"/>
    <w:rsid w:val="00014590"/>
    <w:rsid w:val="000145EC"/>
    <w:rsid w:val="0001747B"/>
    <w:rsid w:val="000174A5"/>
    <w:rsid w:val="00022B70"/>
    <w:rsid w:val="00023047"/>
    <w:rsid w:val="00025926"/>
    <w:rsid w:val="000265EF"/>
    <w:rsid w:val="000327B3"/>
    <w:rsid w:val="00032D44"/>
    <w:rsid w:val="00032F98"/>
    <w:rsid w:val="000358A2"/>
    <w:rsid w:val="00036F4B"/>
    <w:rsid w:val="00037092"/>
    <w:rsid w:val="0003796C"/>
    <w:rsid w:val="00040005"/>
    <w:rsid w:val="00040A9B"/>
    <w:rsid w:val="00043219"/>
    <w:rsid w:val="00043488"/>
    <w:rsid w:val="00044B79"/>
    <w:rsid w:val="00044E1E"/>
    <w:rsid w:val="00045FED"/>
    <w:rsid w:val="0004657F"/>
    <w:rsid w:val="00047358"/>
    <w:rsid w:val="00047939"/>
    <w:rsid w:val="00050C9E"/>
    <w:rsid w:val="00055C0B"/>
    <w:rsid w:val="00055EDE"/>
    <w:rsid w:val="00057124"/>
    <w:rsid w:val="000575D8"/>
    <w:rsid w:val="00061A63"/>
    <w:rsid w:val="00061C86"/>
    <w:rsid w:val="0006259F"/>
    <w:rsid w:val="0006414A"/>
    <w:rsid w:val="0006436F"/>
    <w:rsid w:val="0006539E"/>
    <w:rsid w:val="0007100A"/>
    <w:rsid w:val="00072000"/>
    <w:rsid w:val="000746F0"/>
    <w:rsid w:val="00074FF2"/>
    <w:rsid w:val="000752CF"/>
    <w:rsid w:val="00075849"/>
    <w:rsid w:val="00076823"/>
    <w:rsid w:val="0008003A"/>
    <w:rsid w:val="00082078"/>
    <w:rsid w:val="0008243D"/>
    <w:rsid w:val="00084231"/>
    <w:rsid w:val="000849A2"/>
    <w:rsid w:val="000850DB"/>
    <w:rsid w:val="0008593A"/>
    <w:rsid w:val="00091757"/>
    <w:rsid w:val="00092C08"/>
    <w:rsid w:val="00093048"/>
    <w:rsid w:val="00095023"/>
    <w:rsid w:val="0009506D"/>
    <w:rsid w:val="00096779"/>
    <w:rsid w:val="000A18B7"/>
    <w:rsid w:val="000A1C86"/>
    <w:rsid w:val="000A1CC0"/>
    <w:rsid w:val="000A28F5"/>
    <w:rsid w:val="000A375E"/>
    <w:rsid w:val="000A37B4"/>
    <w:rsid w:val="000A62DA"/>
    <w:rsid w:val="000A74F0"/>
    <w:rsid w:val="000A77B7"/>
    <w:rsid w:val="000B0582"/>
    <w:rsid w:val="000B23C7"/>
    <w:rsid w:val="000B2F28"/>
    <w:rsid w:val="000B3675"/>
    <w:rsid w:val="000B4CA2"/>
    <w:rsid w:val="000B767F"/>
    <w:rsid w:val="000B7DBD"/>
    <w:rsid w:val="000C1437"/>
    <w:rsid w:val="000C14A1"/>
    <w:rsid w:val="000C1D44"/>
    <w:rsid w:val="000C2176"/>
    <w:rsid w:val="000C59D0"/>
    <w:rsid w:val="000C5FAE"/>
    <w:rsid w:val="000C61A0"/>
    <w:rsid w:val="000C6F65"/>
    <w:rsid w:val="000D1E15"/>
    <w:rsid w:val="000D1FEC"/>
    <w:rsid w:val="000D30ED"/>
    <w:rsid w:val="000D3BFA"/>
    <w:rsid w:val="000D4EAF"/>
    <w:rsid w:val="000D53FC"/>
    <w:rsid w:val="000D554B"/>
    <w:rsid w:val="000E1344"/>
    <w:rsid w:val="000E13ED"/>
    <w:rsid w:val="000E2065"/>
    <w:rsid w:val="000E20DF"/>
    <w:rsid w:val="000E26A2"/>
    <w:rsid w:val="000E4CA5"/>
    <w:rsid w:val="000E6103"/>
    <w:rsid w:val="000F09A3"/>
    <w:rsid w:val="000F0F42"/>
    <w:rsid w:val="000F252E"/>
    <w:rsid w:val="000F2E3C"/>
    <w:rsid w:val="000F3790"/>
    <w:rsid w:val="000F3A64"/>
    <w:rsid w:val="000F4939"/>
    <w:rsid w:val="000F4AA0"/>
    <w:rsid w:val="000F4E02"/>
    <w:rsid w:val="000F5EAB"/>
    <w:rsid w:val="00100CBB"/>
    <w:rsid w:val="00103447"/>
    <w:rsid w:val="001048E1"/>
    <w:rsid w:val="001108C0"/>
    <w:rsid w:val="0011319E"/>
    <w:rsid w:val="001163EE"/>
    <w:rsid w:val="001164B5"/>
    <w:rsid w:val="00117514"/>
    <w:rsid w:val="00117663"/>
    <w:rsid w:val="00117CB7"/>
    <w:rsid w:val="00117EDA"/>
    <w:rsid w:val="00120C2D"/>
    <w:rsid w:val="00122256"/>
    <w:rsid w:val="001222DC"/>
    <w:rsid w:val="0012271E"/>
    <w:rsid w:val="00122C22"/>
    <w:rsid w:val="001232FC"/>
    <w:rsid w:val="0012434A"/>
    <w:rsid w:val="00126B9E"/>
    <w:rsid w:val="00131257"/>
    <w:rsid w:val="00131E6C"/>
    <w:rsid w:val="0013379D"/>
    <w:rsid w:val="0013509E"/>
    <w:rsid w:val="001350B2"/>
    <w:rsid w:val="0013561A"/>
    <w:rsid w:val="001364F2"/>
    <w:rsid w:val="00136DB0"/>
    <w:rsid w:val="00141920"/>
    <w:rsid w:val="00141A9E"/>
    <w:rsid w:val="00141E6A"/>
    <w:rsid w:val="00141EA4"/>
    <w:rsid w:val="00144098"/>
    <w:rsid w:val="00144BA7"/>
    <w:rsid w:val="00145EF3"/>
    <w:rsid w:val="0014706F"/>
    <w:rsid w:val="00151255"/>
    <w:rsid w:val="00155DB3"/>
    <w:rsid w:val="00156B6E"/>
    <w:rsid w:val="00156EB7"/>
    <w:rsid w:val="00160274"/>
    <w:rsid w:val="00162500"/>
    <w:rsid w:val="00165DDE"/>
    <w:rsid w:val="001668BB"/>
    <w:rsid w:val="001672B8"/>
    <w:rsid w:val="00167E2F"/>
    <w:rsid w:val="0017323C"/>
    <w:rsid w:val="00176D1A"/>
    <w:rsid w:val="001822DF"/>
    <w:rsid w:val="00183465"/>
    <w:rsid w:val="00183646"/>
    <w:rsid w:val="00184088"/>
    <w:rsid w:val="0018446B"/>
    <w:rsid w:val="001871DB"/>
    <w:rsid w:val="00190902"/>
    <w:rsid w:val="0019126F"/>
    <w:rsid w:val="00191444"/>
    <w:rsid w:val="00191B64"/>
    <w:rsid w:val="001922E5"/>
    <w:rsid w:val="001963AF"/>
    <w:rsid w:val="00197784"/>
    <w:rsid w:val="001A15D6"/>
    <w:rsid w:val="001A1EED"/>
    <w:rsid w:val="001A22FF"/>
    <w:rsid w:val="001A3AC8"/>
    <w:rsid w:val="001A549B"/>
    <w:rsid w:val="001A6A05"/>
    <w:rsid w:val="001A7079"/>
    <w:rsid w:val="001A769F"/>
    <w:rsid w:val="001A7E88"/>
    <w:rsid w:val="001B0206"/>
    <w:rsid w:val="001B055D"/>
    <w:rsid w:val="001B0DA8"/>
    <w:rsid w:val="001B18FD"/>
    <w:rsid w:val="001B207C"/>
    <w:rsid w:val="001B210E"/>
    <w:rsid w:val="001B3233"/>
    <w:rsid w:val="001B5B12"/>
    <w:rsid w:val="001B5FC6"/>
    <w:rsid w:val="001B651D"/>
    <w:rsid w:val="001B7FA2"/>
    <w:rsid w:val="001C0FE3"/>
    <w:rsid w:val="001C2052"/>
    <w:rsid w:val="001D2867"/>
    <w:rsid w:val="001D3F66"/>
    <w:rsid w:val="001E103A"/>
    <w:rsid w:val="001E31BA"/>
    <w:rsid w:val="001E44E5"/>
    <w:rsid w:val="001E5952"/>
    <w:rsid w:val="001F0E4E"/>
    <w:rsid w:val="001F18B8"/>
    <w:rsid w:val="001F2CA8"/>
    <w:rsid w:val="001F58B0"/>
    <w:rsid w:val="001F7608"/>
    <w:rsid w:val="001F78D3"/>
    <w:rsid w:val="002003F9"/>
    <w:rsid w:val="00200F53"/>
    <w:rsid w:val="0020145C"/>
    <w:rsid w:val="00205F6D"/>
    <w:rsid w:val="00206946"/>
    <w:rsid w:val="00206C4E"/>
    <w:rsid w:val="00211362"/>
    <w:rsid w:val="002204C7"/>
    <w:rsid w:val="0022071D"/>
    <w:rsid w:val="00220DC0"/>
    <w:rsid w:val="00221965"/>
    <w:rsid w:val="0022294C"/>
    <w:rsid w:val="00225289"/>
    <w:rsid w:val="00226341"/>
    <w:rsid w:val="00231D31"/>
    <w:rsid w:val="00232493"/>
    <w:rsid w:val="00233B26"/>
    <w:rsid w:val="00235B4E"/>
    <w:rsid w:val="00235D4A"/>
    <w:rsid w:val="00236C62"/>
    <w:rsid w:val="00237300"/>
    <w:rsid w:val="0023758B"/>
    <w:rsid w:val="00241C18"/>
    <w:rsid w:val="002461D9"/>
    <w:rsid w:val="002516DF"/>
    <w:rsid w:val="00251EA0"/>
    <w:rsid w:val="002525D5"/>
    <w:rsid w:val="00252B79"/>
    <w:rsid w:val="00254D48"/>
    <w:rsid w:val="0025571F"/>
    <w:rsid w:val="002557B0"/>
    <w:rsid w:val="00255B32"/>
    <w:rsid w:val="00256F49"/>
    <w:rsid w:val="00260846"/>
    <w:rsid w:val="00263363"/>
    <w:rsid w:val="002634AB"/>
    <w:rsid w:val="0026466B"/>
    <w:rsid w:val="00266EBE"/>
    <w:rsid w:val="00267406"/>
    <w:rsid w:val="0026765F"/>
    <w:rsid w:val="0027079C"/>
    <w:rsid w:val="00272540"/>
    <w:rsid w:val="00272C6C"/>
    <w:rsid w:val="00273794"/>
    <w:rsid w:val="002738FD"/>
    <w:rsid w:val="00273FC7"/>
    <w:rsid w:val="00274519"/>
    <w:rsid w:val="00275E3B"/>
    <w:rsid w:val="00276D17"/>
    <w:rsid w:val="002857F9"/>
    <w:rsid w:val="0028749E"/>
    <w:rsid w:val="00291A68"/>
    <w:rsid w:val="002930B1"/>
    <w:rsid w:val="0029331D"/>
    <w:rsid w:val="00293AA5"/>
    <w:rsid w:val="002967A7"/>
    <w:rsid w:val="00296C80"/>
    <w:rsid w:val="002A0D0D"/>
    <w:rsid w:val="002A3BF9"/>
    <w:rsid w:val="002A4E32"/>
    <w:rsid w:val="002A5178"/>
    <w:rsid w:val="002B0B14"/>
    <w:rsid w:val="002B3AB5"/>
    <w:rsid w:val="002B527E"/>
    <w:rsid w:val="002B5D00"/>
    <w:rsid w:val="002B66EC"/>
    <w:rsid w:val="002C14F5"/>
    <w:rsid w:val="002C46BC"/>
    <w:rsid w:val="002C64E2"/>
    <w:rsid w:val="002C6E0D"/>
    <w:rsid w:val="002D0EFC"/>
    <w:rsid w:val="002D23B6"/>
    <w:rsid w:val="002D6516"/>
    <w:rsid w:val="002D6E35"/>
    <w:rsid w:val="002D71B5"/>
    <w:rsid w:val="002D7429"/>
    <w:rsid w:val="002E0723"/>
    <w:rsid w:val="002E092F"/>
    <w:rsid w:val="002E3258"/>
    <w:rsid w:val="002E62F6"/>
    <w:rsid w:val="002E63C4"/>
    <w:rsid w:val="002E6DCE"/>
    <w:rsid w:val="002E773F"/>
    <w:rsid w:val="002F0023"/>
    <w:rsid w:val="002F191E"/>
    <w:rsid w:val="002F2608"/>
    <w:rsid w:val="002F3AFC"/>
    <w:rsid w:val="002F3D74"/>
    <w:rsid w:val="002F3E55"/>
    <w:rsid w:val="002F3F40"/>
    <w:rsid w:val="002F566A"/>
    <w:rsid w:val="002F689B"/>
    <w:rsid w:val="00301E1F"/>
    <w:rsid w:val="003026FE"/>
    <w:rsid w:val="00302CAD"/>
    <w:rsid w:val="0030329F"/>
    <w:rsid w:val="00303CC3"/>
    <w:rsid w:val="0030488B"/>
    <w:rsid w:val="003056D6"/>
    <w:rsid w:val="00306B8D"/>
    <w:rsid w:val="00306F19"/>
    <w:rsid w:val="00307D28"/>
    <w:rsid w:val="003123C0"/>
    <w:rsid w:val="00314E47"/>
    <w:rsid w:val="003162FF"/>
    <w:rsid w:val="00320240"/>
    <w:rsid w:val="0032118F"/>
    <w:rsid w:val="00323174"/>
    <w:rsid w:val="00324FA9"/>
    <w:rsid w:val="003269FD"/>
    <w:rsid w:val="0032712D"/>
    <w:rsid w:val="00327B88"/>
    <w:rsid w:val="003302B3"/>
    <w:rsid w:val="003319E6"/>
    <w:rsid w:val="0033220F"/>
    <w:rsid w:val="003335FB"/>
    <w:rsid w:val="0033485D"/>
    <w:rsid w:val="00334D63"/>
    <w:rsid w:val="00334E2D"/>
    <w:rsid w:val="00336354"/>
    <w:rsid w:val="003365B7"/>
    <w:rsid w:val="00337C3D"/>
    <w:rsid w:val="00337FE3"/>
    <w:rsid w:val="003450DC"/>
    <w:rsid w:val="00345E71"/>
    <w:rsid w:val="0034638D"/>
    <w:rsid w:val="00346964"/>
    <w:rsid w:val="00347A4E"/>
    <w:rsid w:val="00347F34"/>
    <w:rsid w:val="00350AA8"/>
    <w:rsid w:val="00352C18"/>
    <w:rsid w:val="0035496B"/>
    <w:rsid w:val="00354CA3"/>
    <w:rsid w:val="003555D5"/>
    <w:rsid w:val="00356002"/>
    <w:rsid w:val="00360F17"/>
    <w:rsid w:val="003616E2"/>
    <w:rsid w:val="003631FE"/>
    <w:rsid w:val="003643B2"/>
    <w:rsid w:val="003653BE"/>
    <w:rsid w:val="00365E22"/>
    <w:rsid w:val="00366195"/>
    <w:rsid w:val="00370B8A"/>
    <w:rsid w:val="00371E44"/>
    <w:rsid w:val="00374559"/>
    <w:rsid w:val="00375486"/>
    <w:rsid w:val="00376B05"/>
    <w:rsid w:val="00377592"/>
    <w:rsid w:val="003779AE"/>
    <w:rsid w:val="003801A3"/>
    <w:rsid w:val="00381EB7"/>
    <w:rsid w:val="00382BAA"/>
    <w:rsid w:val="0038391A"/>
    <w:rsid w:val="00383F12"/>
    <w:rsid w:val="0038496B"/>
    <w:rsid w:val="00386C4A"/>
    <w:rsid w:val="00386D59"/>
    <w:rsid w:val="0038785D"/>
    <w:rsid w:val="003905B8"/>
    <w:rsid w:val="00391DE7"/>
    <w:rsid w:val="003922A0"/>
    <w:rsid w:val="00392D3F"/>
    <w:rsid w:val="003937EF"/>
    <w:rsid w:val="00393A22"/>
    <w:rsid w:val="00393E33"/>
    <w:rsid w:val="0039436F"/>
    <w:rsid w:val="00394585"/>
    <w:rsid w:val="003961C1"/>
    <w:rsid w:val="003964E5"/>
    <w:rsid w:val="00396B3D"/>
    <w:rsid w:val="0039741E"/>
    <w:rsid w:val="00397F36"/>
    <w:rsid w:val="003A0552"/>
    <w:rsid w:val="003A53DB"/>
    <w:rsid w:val="003B0493"/>
    <w:rsid w:val="003B12AC"/>
    <w:rsid w:val="003B1FCD"/>
    <w:rsid w:val="003B40BC"/>
    <w:rsid w:val="003B40D3"/>
    <w:rsid w:val="003B4248"/>
    <w:rsid w:val="003B4602"/>
    <w:rsid w:val="003B5F9A"/>
    <w:rsid w:val="003B6E0C"/>
    <w:rsid w:val="003C0F8C"/>
    <w:rsid w:val="003C3339"/>
    <w:rsid w:val="003C41D8"/>
    <w:rsid w:val="003C4ED2"/>
    <w:rsid w:val="003C5BA3"/>
    <w:rsid w:val="003C6672"/>
    <w:rsid w:val="003C6902"/>
    <w:rsid w:val="003C6DE9"/>
    <w:rsid w:val="003C7E1D"/>
    <w:rsid w:val="003D041E"/>
    <w:rsid w:val="003D081D"/>
    <w:rsid w:val="003D0BF1"/>
    <w:rsid w:val="003D5AD2"/>
    <w:rsid w:val="003D6BE1"/>
    <w:rsid w:val="003D7FDF"/>
    <w:rsid w:val="003E1667"/>
    <w:rsid w:val="003E36DC"/>
    <w:rsid w:val="003E4428"/>
    <w:rsid w:val="003E7655"/>
    <w:rsid w:val="003E7934"/>
    <w:rsid w:val="003F1B2F"/>
    <w:rsid w:val="003F3D8D"/>
    <w:rsid w:val="003F4CD1"/>
    <w:rsid w:val="003F609B"/>
    <w:rsid w:val="003F75FD"/>
    <w:rsid w:val="00401D3D"/>
    <w:rsid w:val="00401D83"/>
    <w:rsid w:val="00403075"/>
    <w:rsid w:val="00404593"/>
    <w:rsid w:val="0040605B"/>
    <w:rsid w:val="00406DF8"/>
    <w:rsid w:val="0041181E"/>
    <w:rsid w:val="00411AD3"/>
    <w:rsid w:val="00412659"/>
    <w:rsid w:val="004131F6"/>
    <w:rsid w:val="0041387B"/>
    <w:rsid w:val="00413A1D"/>
    <w:rsid w:val="00413D6B"/>
    <w:rsid w:val="00414233"/>
    <w:rsid w:val="00414594"/>
    <w:rsid w:val="0042226E"/>
    <w:rsid w:val="00425B8B"/>
    <w:rsid w:val="00430E30"/>
    <w:rsid w:val="00431C7A"/>
    <w:rsid w:val="00431F8C"/>
    <w:rsid w:val="0043393D"/>
    <w:rsid w:val="00433953"/>
    <w:rsid w:val="00434A53"/>
    <w:rsid w:val="0043542E"/>
    <w:rsid w:val="00435C74"/>
    <w:rsid w:val="00436383"/>
    <w:rsid w:val="00437038"/>
    <w:rsid w:val="0043719D"/>
    <w:rsid w:val="00437FB3"/>
    <w:rsid w:val="004440E2"/>
    <w:rsid w:val="00444370"/>
    <w:rsid w:val="00444B9E"/>
    <w:rsid w:val="00444CC1"/>
    <w:rsid w:val="00445326"/>
    <w:rsid w:val="00445493"/>
    <w:rsid w:val="00446455"/>
    <w:rsid w:val="0044665B"/>
    <w:rsid w:val="00454170"/>
    <w:rsid w:val="00456B71"/>
    <w:rsid w:val="00457839"/>
    <w:rsid w:val="004606CC"/>
    <w:rsid w:val="004622F9"/>
    <w:rsid w:val="00465859"/>
    <w:rsid w:val="004673FC"/>
    <w:rsid w:val="004700AE"/>
    <w:rsid w:val="0047096F"/>
    <w:rsid w:val="00472198"/>
    <w:rsid w:val="00472EB6"/>
    <w:rsid w:val="00473A16"/>
    <w:rsid w:val="00475315"/>
    <w:rsid w:val="004753C9"/>
    <w:rsid w:val="00475E4E"/>
    <w:rsid w:val="00475E58"/>
    <w:rsid w:val="00477EB6"/>
    <w:rsid w:val="00480002"/>
    <w:rsid w:val="00480479"/>
    <w:rsid w:val="00482A86"/>
    <w:rsid w:val="00483D21"/>
    <w:rsid w:val="00484FAA"/>
    <w:rsid w:val="00485121"/>
    <w:rsid w:val="0048550B"/>
    <w:rsid w:val="0048642A"/>
    <w:rsid w:val="00486D04"/>
    <w:rsid w:val="00494235"/>
    <w:rsid w:val="00496966"/>
    <w:rsid w:val="00497477"/>
    <w:rsid w:val="00497D89"/>
    <w:rsid w:val="004A001E"/>
    <w:rsid w:val="004A176F"/>
    <w:rsid w:val="004A1D36"/>
    <w:rsid w:val="004A2697"/>
    <w:rsid w:val="004A59EF"/>
    <w:rsid w:val="004A6380"/>
    <w:rsid w:val="004A6ED1"/>
    <w:rsid w:val="004A759C"/>
    <w:rsid w:val="004B0D4F"/>
    <w:rsid w:val="004B2598"/>
    <w:rsid w:val="004B2A34"/>
    <w:rsid w:val="004B4597"/>
    <w:rsid w:val="004C0D22"/>
    <w:rsid w:val="004C1297"/>
    <w:rsid w:val="004C1926"/>
    <w:rsid w:val="004C4149"/>
    <w:rsid w:val="004C4767"/>
    <w:rsid w:val="004C5ED4"/>
    <w:rsid w:val="004C603F"/>
    <w:rsid w:val="004C7A26"/>
    <w:rsid w:val="004D0BBA"/>
    <w:rsid w:val="004D1F02"/>
    <w:rsid w:val="004D2FF6"/>
    <w:rsid w:val="004D37AF"/>
    <w:rsid w:val="004D4090"/>
    <w:rsid w:val="004D524F"/>
    <w:rsid w:val="004D5678"/>
    <w:rsid w:val="004D6BE9"/>
    <w:rsid w:val="004D7488"/>
    <w:rsid w:val="004D7DDA"/>
    <w:rsid w:val="004E349B"/>
    <w:rsid w:val="004E3E1C"/>
    <w:rsid w:val="004E49F9"/>
    <w:rsid w:val="004E773D"/>
    <w:rsid w:val="004F12E7"/>
    <w:rsid w:val="005002EF"/>
    <w:rsid w:val="0050230F"/>
    <w:rsid w:val="005029FB"/>
    <w:rsid w:val="0050505E"/>
    <w:rsid w:val="00507FEE"/>
    <w:rsid w:val="005103DF"/>
    <w:rsid w:val="00510E5B"/>
    <w:rsid w:val="0051445D"/>
    <w:rsid w:val="00516D4D"/>
    <w:rsid w:val="00520394"/>
    <w:rsid w:val="005211E3"/>
    <w:rsid w:val="00522478"/>
    <w:rsid w:val="00522E47"/>
    <w:rsid w:val="00523D18"/>
    <w:rsid w:val="005252CE"/>
    <w:rsid w:val="00525696"/>
    <w:rsid w:val="00527F20"/>
    <w:rsid w:val="00530A3E"/>
    <w:rsid w:val="00532342"/>
    <w:rsid w:val="005347E1"/>
    <w:rsid w:val="0053570E"/>
    <w:rsid w:val="00535AED"/>
    <w:rsid w:val="00541EB9"/>
    <w:rsid w:val="00543432"/>
    <w:rsid w:val="005441D2"/>
    <w:rsid w:val="005448E1"/>
    <w:rsid w:val="00545677"/>
    <w:rsid w:val="005510BC"/>
    <w:rsid w:val="00552EB3"/>
    <w:rsid w:val="00553241"/>
    <w:rsid w:val="005546E1"/>
    <w:rsid w:val="00555A2D"/>
    <w:rsid w:val="0055600A"/>
    <w:rsid w:val="0055642A"/>
    <w:rsid w:val="0055714C"/>
    <w:rsid w:val="00557680"/>
    <w:rsid w:val="00557A9A"/>
    <w:rsid w:val="00557FF3"/>
    <w:rsid w:val="005631A8"/>
    <w:rsid w:val="005631C0"/>
    <w:rsid w:val="00563794"/>
    <w:rsid w:val="00565A25"/>
    <w:rsid w:val="00565C63"/>
    <w:rsid w:val="00571935"/>
    <w:rsid w:val="0057387C"/>
    <w:rsid w:val="0057542C"/>
    <w:rsid w:val="00575A0B"/>
    <w:rsid w:val="005777F6"/>
    <w:rsid w:val="0058237F"/>
    <w:rsid w:val="0058425E"/>
    <w:rsid w:val="00584943"/>
    <w:rsid w:val="00584E06"/>
    <w:rsid w:val="00584E84"/>
    <w:rsid w:val="00585EA3"/>
    <w:rsid w:val="0058697D"/>
    <w:rsid w:val="00587CFC"/>
    <w:rsid w:val="0059111F"/>
    <w:rsid w:val="00592010"/>
    <w:rsid w:val="00593A25"/>
    <w:rsid w:val="00594762"/>
    <w:rsid w:val="005953C5"/>
    <w:rsid w:val="00596727"/>
    <w:rsid w:val="005A0023"/>
    <w:rsid w:val="005A002D"/>
    <w:rsid w:val="005A05AA"/>
    <w:rsid w:val="005A25DD"/>
    <w:rsid w:val="005A3BE5"/>
    <w:rsid w:val="005A581D"/>
    <w:rsid w:val="005A5BCB"/>
    <w:rsid w:val="005A6EE0"/>
    <w:rsid w:val="005A7735"/>
    <w:rsid w:val="005B0970"/>
    <w:rsid w:val="005B0D32"/>
    <w:rsid w:val="005B1A93"/>
    <w:rsid w:val="005B29A1"/>
    <w:rsid w:val="005B5A0E"/>
    <w:rsid w:val="005B5DFC"/>
    <w:rsid w:val="005B6CE6"/>
    <w:rsid w:val="005C05D1"/>
    <w:rsid w:val="005C0F0F"/>
    <w:rsid w:val="005C18FE"/>
    <w:rsid w:val="005C34FD"/>
    <w:rsid w:val="005C47A1"/>
    <w:rsid w:val="005C5725"/>
    <w:rsid w:val="005C6360"/>
    <w:rsid w:val="005C706C"/>
    <w:rsid w:val="005C7158"/>
    <w:rsid w:val="005C7652"/>
    <w:rsid w:val="005D1A4F"/>
    <w:rsid w:val="005D24B3"/>
    <w:rsid w:val="005D5696"/>
    <w:rsid w:val="005D5A06"/>
    <w:rsid w:val="005D769C"/>
    <w:rsid w:val="005D780D"/>
    <w:rsid w:val="005E010D"/>
    <w:rsid w:val="005E060F"/>
    <w:rsid w:val="005E1554"/>
    <w:rsid w:val="005E26D1"/>
    <w:rsid w:val="005E2E14"/>
    <w:rsid w:val="005E2FD1"/>
    <w:rsid w:val="005E5D8B"/>
    <w:rsid w:val="005E6B3D"/>
    <w:rsid w:val="005F10C2"/>
    <w:rsid w:val="005F3030"/>
    <w:rsid w:val="005F34D9"/>
    <w:rsid w:val="005F52A2"/>
    <w:rsid w:val="005F574D"/>
    <w:rsid w:val="005F610C"/>
    <w:rsid w:val="005F6C01"/>
    <w:rsid w:val="00600CA3"/>
    <w:rsid w:val="00601AC6"/>
    <w:rsid w:val="0060232D"/>
    <w:rsid w:val="00603BA5"/>
    <w:rsid w:val="0060460F"/>
    <w:rsid w:val="006071CD"/>
    <w:rsid w:val="00607E2B"/>
    <w:rsid w:val="0061043F"/>
    <w:rsid w:val="00612999"/>
    <w:rsid w:val="00613228"/>
    <w:rsid w:val="006142F6"/>
    <w:rsid w:val="00614EEE"/>
    <w:rsid w:val="006157FD"/>
    <w:rsid w:val="006175D1"/>
    <w:rsid w:val="006179D1"/>
    <w:rsid w:val="00617C61"/>
    <w:rsid w:val="006245E2"/>
    <w:rsid w:val="006250C7"/>
    <w:rsid w:val="006253A0"/>
    <w:rsid w:val="006256F5"/>
    <w:rsid w:val="00630030"/>
    <w:rsid w:val="00630BCC"/>
    <w:rsid w:val="006322E2"/>
    <w:rsid w:val="00634824"/>
    <w:rsid w:val="006377E9"/>
    <w:rsid w:val="00640E39"/>
    <w:rsid w:val="00642B7E"/>
    <w:rsid w:val="00643987"/>
    <w:rsid w:val="00643A21"/>
    <w:rsid w:val="00643AB3"/>
    <w:rsid w:val="00645514"/>
    <w:rsid w:val="00646271"/>
    <w:rsid w:val="0064645A"/>
    <w:rsid w:val="00647A51"/>
    <w:rsid w:val="00652D2F"/>
    <w:rsid w:val="0066009A"/>
    <w:rsid w:val="00660B49"/>
    <w:rsid w:val="00660CE2"/>
    <w:rsid w:val="00661CCD"/>
    <w:rsid w:val="00661F8D"/>
    <w:rsid w:val="0066232E"/>
    <w:rsid w:val="0066242E"/>
    <w:rsid w:val="00662C51"/>
    <w:rsid w:val="006638D4"/>
    <w:rsid w:val="006669B5"/>
    <w:rsid w:val="006675AE"/>
    <w:rsid w:val="00670355"/>
    <w:rsid w:val="00671CBD"/>
    <w:rsid w:val="00673EE3"/>
    <w:rsid w:val="0067400C"/>
    <w:rsid w:val="00674927"/>
    <w:rsid w:val="006751DD"/>
    <w:rsid w:val="006759C1"/>
    <w:rsid w:val="00680855"/>
    <w:rsid w:val="0068237B"/>
    <w:rsid w:val="00686F06"/>
    <w:rsid w:val="006877BD"/>
    <w:rsid w:val="006909D3"/>
    <w:rsid w:val="006916B2"/>
    <w:rsid w:val="00691D61"/>
    <w:rsid w:val="00692F99"/>
    <w:rsid w:val="0069333B"/>
    <w:rsid w:val="00694AE2"/>
    <w:rsid w:val="006954A5"/>
    <w:rsid w:val="0069633A"/>
    <w:rsid w:val="0069662A"/>
    <w:rsid w:val="0069748E"/>
    <w:rsid w:val="006A0F19"/>
    <w:rsid w:val="006A1643"/>
    <w:rsid w:val="006A18A9"/>
    <w:rsid w:val="006A1FA5"/>
    <w:rsid w:val="006A2A5A"/>
    <w:rsid w:val="006A2A8F"/>
    <w:rsid w:val="006A2B0D"/>
    <w:rsid w:val="006A30C7"/>
    <w:rsid w:val="006A4100"/>
    <w:rsid w:val="006A48B4"/>
    <w:rsid w:val="006A6A76"/>
    <w:rsid w:val="006A722F"/>
    <w:rsid w:val="006B0FC9"/>
    <w:rsid w:val="006B29CD"/>
    <w:rsid w:val="006B38E8"/>
    <w:rsid w:val="006B486F"/>
    <w:rsid w:val="006B4893"/>
    <w:rsid w:val="006B5B85"/>
    <w:rsid w:val="006B706D"/>
    <w:rsid w:val="006B7723"/>
    <w:rsid w:val="006C0DFF"/>
    <w:rsid w:val="006C4B8E"/>
    <w:rsid w:val="006C5EB4"/>
    <w:rsid w:val="006C69F7"/>
    <w:rsid w:val="006C6A06"/>
    <w:rsid w:val="006C6AB6"/>
    <w:rsid w:val="006D2781"/>
    <w:rsid w:val="006E1F04"/>
    <w:rsid w:val="006E33A9"/>
    <w:rsid w:val="006E56C0"/>
    <w:rsid w:val="006E6729"/>
    <w:rsid w:val="006E6981"/>
    <w:rsid w:val="006E6CF2"/>
    <w:rsid w:val="006F2D2F"/>
    <w:rsid w:val="006F31D7"/>
    <w:rsid w:val="006F3221"/>
    <w:rsid w:val="006F45FE"/>
    <w:rsid w:val="006F5B21"/>
    <w:rsid w:val="006F62C1"/>
    <w:rsid w:val="007011CC"/>
    <w:rsid w:val="007015CC"/>
    <w:rsid w:val="00703483"/>
    <w:rsid w:val="007043AE"/>
    <w:rsid w:val="00707F50"/>
    <w:rsid w:val="0071153C"/>
    <w:rsid w:val="00712A44"/>
    <w:rsid w:val="00713382"/>
    <w:rsid w:val="0071386D"/>
    <w:rsid w:val="007142AF"/>
    <w:rsid w:val="00714AAE"/>
    <w:rsid w:val="00715D7C"/>
    <w:rsid w:val="00716C8B"/>
    <w:rsid w:val="007176A5"/>
    <w:rsid w:val="00720701"/>
    <w:rsid w:val="0072168E"/>
    <w:rsid w:val="00721F99"/>
    <w:rsid w:val="0072302D"/>
    <w:rsid w:val="00723205"/>
    <w:rsid w:val="007237E3"/>
    <w:rsid w:val="007240AF"/>
    <w:rsid w:val="0072458F"/>
    <w:rsid w:val="00724AA8"/>
    <w:rsid w:val="00732022"/>
    <w:rsid w:val="0073297A"/>
    <w:rsid w:val="007332F9"/>
    <w:rsid w:val="00734430"/>
    <w:rsid w:val="00737841"/>
    <w:rsid w:val="007402D0"/>
    <w:rsid w:val="00742EEF"/>
    <w:rsid w:val="0074391A"/>
    <w:rsid w:val="0074690A"/>
    <w:rsid w:val="00747A3E"/>
    <w:rsid w:val="00747A95"/>
    <w:rsid w:val="00747D91"/>
    <w:rsid w:val="00751199"/>
    <w:rsid w:val="00751D06"/>
    <w:rsid w:val="007531E2"/>
    <w:rsid w:val="00753D77"/>
    <w:rsid w:val="00755A24"/>
    <w:rsid w:val="00760DA3"/>
    <w:rsid w:val="00761DE8"/>
    <w:rsid w:val="0076222B"/>
    <w:rsid w:val="00762F76"/>
    <w:rsid w:val="00765187"/>
    <w:rsid w:val="00766767"/>
    <w:rsid w:val="00767A3F"/>
    <w:rsid w:val="0077162A"/>
    <w:rsid w:val="007737A1"/>
    <w:rsid w:val="00775DAB"/>
    <w:rsid w:val="00777403"/>
    <w:rsid w:val="0077763D"/>
    <w:rsid w:val="0078121C"/>
    <w:rsid w:val="00781B8F"/>
    <w:rsid w:val="0078352E"/>
    <w:rsid w:val="00783B3E"/>
    <w:rsid w:val="00784CA6"/>
    <w:rsid w:val="00790BBB"/>
    <w:rsid w:val="00791192"/>
    <w:rsid w:val="00791D0E"/>
    <w:rsid w:val="00792930"/>
    <w:rsid w:val="0079510F"/>
    <w:rsid w:val="0079773D"/>
    <w:rsid w:val="007A03E6"/>
    <w:rsid w:val="007A16BE"/>
    <w:rsid w:val="007A1EF6"/>
    <w:rsid w:val="007A21BF"/>
    <w:rsid w:val="007A3840"/>
    <w:rsid w:val="007A551B"/>
    <w:rsid w:val="007A6884"/>
    <w:rsid w:val="007A6C93"/>
    <w:rsid w:val="007A7475"/>
    <w:rsid w:val="007A79C9"/>
    <w:rsid w:val="007B1CF2"/>
    <w:rsid w:val="007B1EBD"/>
    <w:rsid w:val="007B303A"/>
    <w:rsid w:val="007B3F59"/>
    <w:rsid w:val="007B47C3"/>
    <w:rsid w:val="007B5416"/>
    <w:rsid w:val="007B5453"/>
    <w:rsid w:val="007B5611"/>
    <w:rsid w:val="007B5A8C"/>
    <w:rsid w:val="007B6BB3"/>
    <w:rsid w:val="007B6D02"/>
    <w:rsid w:val="007B7EAB"/>
    <w:rsid w:val="007C0BD7"/>
    <w:rsid w:val="007C1D2D"/>
    <w:rsid w:val="007C2CF7"/>
    <w:rsid w:val="007C4A23"/>
    <w:rsid w:val="007C5EC9"/>
    <w:rsid w:val="007C6611"/>
    <w:rsid w:val="007D08BB"/>
    <w:rsid w:val="007D121E"/>
    <w:rsid w:val="007D1697"/>
    <w:rsid w:val="007D37FF"/>
    <w:rsid w:val="007D40BC"/>
    <w:rsid w:val="007D54B5"/>
    <w:rsid w:val="007E0A80"/>
    <w:rsid w:val="007E7B8B"/>
    <w:rsid w:val="007F034C"/>
    <w:rsid w:val="007F08BD"/>
    <w:rsid w:val="007F0902"/>
    <w:rsid w:val="007F1717"/>
    <w:rsid w:val="007F1B02"/>
    <w:rsid w:val="007F2A5C"/>
    <w:rsid w:val="007F3A48"/>
    <w:rsid w:val="007F417F"/>
    <w:rsid w:val="007F4F82"/>
    <w:rsid w:val="007F6A8D"/>
    <w:rsid w:val="007F7BD7"/>
    <w:rsid w:val="007F7F6D"/>
    <w:rsid w:val="00800041"/>
    <w:rsid w:val="00800937"/>
    <w:rsid w:val="008009DB"/>
    <w:rsid w:val="00807000"/>
    <w:rsid w:val="00807C42"/>
    <w:rsid w:val="008102DF"/>
    <w:rsid w:val="0081070E"/>
    <w:rsid w:val="0081180C"/>
    <w:rsid w:val="008122FC"/>
    <w:rsid w:val="00813714"/>
    <w:rsid w:val="00814B25"/>
    <w:rsid w:val="00815B1E"/>
    <w:rsid w:val="008171BC"/>
    <w:rsid w:val="0082115C"/>
    <w:rsid w:val="008219C6"/>
    <w:rsid w:val="0082299F"/>
    <w:rsid w:val="00824754"/>
    <w:rsid w:val="008251B8"/>
    <w:rsid w:val="00830A35"/>
    <w:rsid w:val="00831225"/>
    <w:rsid w:val="00832102"/>
    <w:rsid w:val="00832AA0"/>
    <w:rsid w:val="00835732"/>
    <w:rsid w:val="0083592A"/>
    <w:rsid w:val="008367AE"/>
    <w:rsid w:val="00837C8E"/>
    <w:rsid w:val="00844FD6"/>
    <w:rsid w:val="008456A1"/>
    <w:rsid w:val="0084621D"/>
    <w:rsid w:val="0084657E"/>
    <w:rsid w:val="00846B16"/>
    <w:rsid w:val="00847A7A"/>
    <w:rsid w:val="00847B9C"/>
    <w:rsid w:val="00852587"/>
    <w:rsid w:val="0085308E"/>
    <w:rsid w:val="00855CB1"/>
    <w:rsid w:val="00856384"/>
    <w:rsid w:val="00856551"/>
    <w:rsid w:val="00860491"/>
    <w:rsid w:val="00861EFC"/>
    <w:rsid w:val="00863042"/>
    <w:rsid w:val="0086353B"/>
    <w:rsid w:val="0086462E"/>
    <w:rsid w:val="00866146"/>
    <w:rsid w:val="00866925"/>
    <w:rsid w:val="0086742F"/>
    <w:rsid w:val="00867CAA"/>
    <w:rsid w:val="008717FB"/>
    <w:rsid w:val="008770A2"/>
    <w:rsid w:val="0087752C"/>
    <w:rsid w:val="00877F57"/>
    <w:rsid w:val="00881F9B"/>
    <w:rsid w:val="0088387C"/>
    <w:rsid w:val="0088420A"/>
    <w:rsid w:val="0088670E"/>
    <w:rsid w:val="008878B4"/>
    <w:rsid w:val="00890C6D"/>
    <w:rsid w:val="008934BC"/>
    <w:rsid w:val="008939C5"/>
    <w:rsid w:val="00896E04"/>
    <w:rsid w:val="008A00CB"/>
    <w:rsid w:val="008A18F2"/>
    <w:rsid w:val="008A768B"/>
    <w:rsid w:val="008A791A"/>
    <w:rsid w:val="008B1084"/>
    <w:rsid w:val="008B1808"/>
    <w:rsid w:val="008B20A0"/>
    <w:rsid w:val="008B2227"/>
    <w:rsid w:val="008B29B7"/>
    <w:rsid w:val="008B3455"/>
    <w:rsid w:val="008B6CD7"/>
    <w:rsid w:val="008B70B4"/>
    <w:rsid w:val="008B722E"/>
    <w:rsid w:val="008C19EC"/>
    <w:rsid w:val="008C3E6B"/>
    <w:rsid w:val="008C59CE"/>
    <w:rsid w:val="008C5D05"/>
    <w:rsid w:val="008C6E62"/>
    <w:rsid w:val="008D173E"/>
    <w:rsid w:val="008D2314"/>
    <w:rsid w:val="008D29BB"/>
    <w:rsid w:val="008D29C5"/>
    <w:rsid w:val="008D2C07"/>
    <w:rsid w:val="008D6062"/>
    <w:rsid w:val="008D6833"/>
    <w:rsid w:val="008E034B"/>
    <w:rsid w:val="008E0454"/>
    <w:rsid w:val="008E0819"/>
    <w:rsid w:val="008E23D4"/>
    <w:rsid w:val="008E396A"/>
    <w:rsid w:val="008E74FA"/>
    <w:rsid w:val="008F068A"/>
    <w:rsid w:val="008F1E1A"/>
    <w:rsid w:val="008F4DA3"/>
    <w:rsid w:val="009002E1"/>
    <w:rsid w:val="00902A5C"/>
    <w:rsid w:val="00902F17"/>
    <w:rsid w:val="009039F5"/>
    <w:rsid w:val="00904021"/>
    <w:rsid w:val="00904971"/>
    <w:rsid w:val="00904F9A"/>
    <w:rsid w:val="0091177A"/>
    <w:rsid w:val="00911A40"/>
    <w:rsid w:val="00912ADF"/>
    <w:rsid w:val="009132BD"/>
    <w:rsid w:val="009144EE"/>
    <w:rsid w:val="00915A2E"/>
    <w:rsid w:val="00916667"/>
    <w:rsid w:val="00921851"/>
    <w:rsid w:val="00923890"/>
    <w:rsid w:val="00924E1D"/>
    <w:rsid w:val="009252AB"/>
    <w:rsid w:val="00925F42"/>
    <w:rsid w:val="009266BC"/>
    <w:rsid w:val="009279B8"/>
    <w:rsid w:val="00927F1E"/>
    <w:rsid w:val="00931304"/>
    <w:rsid w:val="00932437"/>
    <w:rsid w:val="00932523"/>
    <w:rsid w:val="00934C47"/>
    <w:rsid w:val="0093548A"/>
    <w:rsid w:val="009418C9"/>
    <w:rsid w:val="009418E1"/>
    <w:rsid w:val="00941C15"/>
    <w:rsid w:val="0094234A"/>
    <w:rsid w:val="009424EE"/>
    <w:rsid w:val="00942C37"/>
    <w:rsid w:val="009447B4"/>
    <w:rsid w:val="00944C98"/>
    <w:rsid w:val="00945734"/>
    <w:rsid w:val="00945E64"/>
    <w:rsid w:val="00946E6E"/>
    <w:rsid w:val="009478AC"/>
    <w:rsid w:val="00950F2E"/>
    <w:rsid w:val="0095108C"/>
    <w:rsid w:val="00951749"/>
    <w:rsid w:val="00952243"/>
    <w:rsid w:val="0095259E"/>
    <w:rsid w:val="009527C3"/>
    <w:rsid w:val="00953A90"/>
    <w:rsid w:val="00955483"/>
    <w:rsid w:val="00957770"/>
    <w:rsid w:val="00960D45"/>
    <w:rsid w:val="00963652"/>
    <w:rsid w:val="009659BD"/>
    <w:rsid w:val="0097223A"/>
    <w:rsid w:val="00972A82"/>
    <w:rsid w:val="009730CD"/>
    <w:rsid w:val="009739A0"/>
    <w:rsid w:val="009754AA"/>
    <w:rsid w:val="00980499"/>
    <w:rsid w:val="00982035"/>
    <w:rsid w:val="00982A5A"/>
    <w:rsid w:val="00982BCF"/>
    <w:rsid w:val="0098680F"/>
    <w:rsid w:val="0098696E"/>
    <w:rsid w:val="00990881"/>
    <w:rsid w:val="009908F9"/>
    <w:rsid w:val="00990E1F"/>
    <w:rsid w:val="0099318F"/>
    <w:rsid w:val="00993C12"/>
    <w:rsid w:val="00994B7C"/>
    <w:rsid w:val="00996865"/>
    <w:rsid w:val="00997C57"/>
    <w:rsid w:val="009A3FA3"/>
    <w:rsid w:val="009A46FE"/>
    <w:rsid w:val="009A538E"/>
    <w:rsid w:val="009A578C"/>
    <w:rsid w:val="009A6820"/>
    <w:rsid w:val="009A69BD"/>
    <w:rsid w:val="009B0FFB"/>
    <w:rsid w:val="009B4D92"/>
    <w:rsid w:val="009B675B"/>
    <w:rsid w:val="009B7A1B"/>
    <w:rsid w:val="009C01C1"/>
    <w:rsid w:val="009C044B"/>
    <w:rsid w:val="009C0C19"/>
    <w:rsid w:val="009C1513"/>
    <w:rsid w:val="009C43EA"/>
    <w:rsid w:val="009C6593"/>
    <w:rsid w:val="009C665F"/>
    <w:rsid w:val="009D068F"/>
    <w:rsid w:val="009D3FBD"/>
    <w:rsid w:val="009D40D7"/>
    <w:rsid w:val="009D535D"/>
    <w:rsid w:val="009D57A8"/>
    <w:rsid w:val="009D5CDD"/>
    <w:rsid w:val="009D7384"/>
    <w:rsid w:val="009D784A"/>
    <w:rsid w:val="009E0CF3"/>
    <w:rsid w:val="009E1DAE"/>
    <w:rsid w:val="009E4DD5"/>
    <w:rsid w:val="009E52F3"/>
    <w:rsid w:val="009E698E"/>
    <w:rsid w:val="009E70D2"/>
    <w:rsid w:val="009E78AF"/>
    <w:rsid w:val="009F4CF8"/>
    <w:rsid w:val="009F57AF"/>
    <w:rsid w:val="009F5CC4"/>
    <w:rsid w:val="009F7A6C"/>
    <w:rsid w:val="00A04245"/>
    <w:rsid w:val="00A0510A"/>
    <w:rsid w:val="00A07302"/>
    <w:rsid w:val="00A10330"/>
    <w:rsid w:val="00A10DBC"/>
    <w:rsid w:val="00A124F6"/>
    <w:rsid w:val="00A133AE"/>
    <w:rsid w:val="00A14BD7"/>
    <w:rsid w:val="00A1523C"/>
    <w:rsid w:val="00A157BE"/>
    <w:rsid w:val="00A15AB7"/>
    <w:rsid w:val="00A200A5"/>
    <w:rsid w:val="00A205F3"/>
    <w:rsid w:val="00A20FE6"/>
    <w:rsid w:val="00A223C4"/>
    <w:rsid w:val="00A23A62"/>
    <w:rsid w:val="00A23ECE"/>
    <w:rsid w:val="00A2519A"/>
    <w:rsid w:val="00A254CE"/>
    <w:rsid w:val="00A257AE"/>
    <w:rsid w:val="00A30260"/>
    <w:rsid w:val="00A3181D"/>
    <w:rsid w:val="00A32DA1"/>
    <w:rsid w:val="00A32DFF"/>
    <w:rsid w:val="00A352A3"/>
    <w:rsid w:val="00A35B47"/>
    <w:rsid w:val="00A36C03"/>
    <w:rsid w:val="00A36E5A"/>
    <w:rsid w:val="00A403E7"/>
    <w:rsid w:val="00A427A0"/>
    <w:rsid w:val="00A42A2C"/>
    <w:rsid w:val="00A44F06"/>
    <w:rsid w:val="00A473A2"/>
    <w:rsid w:val="00A50997"/>
    <w:rsid w:val="00A50FC1"/>
    <w:rsid w:val="00A522F4"/>
    <w:rsid w:val="00A5459B"/>
    <w:rsid w:val="00A55885"/>
    <w:rsid w:val="00A55C26"/>
    <w:rsid w:val="00A55C9E"/>
    <w:rsid w:val="00A601DD"/>
    <w:rsid w:val="00A62ED4"/>
    <w:rsid w:val="00A6454E"/>
    <w:rsid w:val="00A64D62"/>
    <w:rsid w:val="00A65619"/>
    <w:rsid w:val="00A70647"/>
    <w:rsid w:val="00A77FFE"/>
    <w:rsid w:val="00A81348"/>
    <w:rsid w:val="00A82B99"/>
    <w:rsid w:val="00A82BAD"/>
    <w:rsid w:val="00A83472"/>
    <w:rsid w:val="00A838B7"/>
    <w:rsid w:val="00A87359"/>
    <w:rsid w:val="00A91E2B"/>
    <w:rsid w:val="00A931B4"/>
    <w:rsid w:val="00A9376F"/>
    <w:rsid w:val="00A95F89"/>
    <w:rsid w:val="00AA0FF0"/>
    <w:rsid w:val="00AA1D1F"/>
    <w:rsid w:val="00AA2A84"/>
    <w:rsid w:val="00AA2EBB"/>
    <w:rsid w:val="00AA3606"/>
    <w:rsid w:val="00AA472E"/>
    <w:rsid w:val="00AB24E0"/>
    <w:rsid w:val="00AB5A16"/>
    <w:rsid w:val="00AB63C8"/>
    <w:rsid w:val="00AB691E"/>
    <w:rsid w:val="00AB7336"/>
    <w:rsid w:val="00AC1F51"/>
    <w:rsid w:val="00AC20EE"/>
    <w:rsid w:val="00AC3050"/>
    <w:rsid w:val="00AC30CC"/>
    <w:rsid w:val="00AC34AF"/>
    <w:rsid w:val="00AC3EC0"/>
    <w:rsid w:val="00AC6DEF"/>
    <w:rsid w:val="00AC7761"/>
    <w:rsid w:val="00AD3007"/>
    <w:rsid w:val="00AD335F"/>
    <w:rsid w:val="00AD40BE"/>
    <w:rsid w:val="00AD6309"/>
    <w:rsid w:val="00AE1854"/>
    <w:rsid w:val="00AE2824"/>
    <w:rsid w:val="00AF1170"/>
    <w:rsid w:val="00AF18B4"/>
    <w:rsid w:val="00AF1C50"/>
    <w:rsid w:val="00AF2508"/>
    <w:rsid w:val="00AF5837"/>
    <w:rsid w:val="00AF6198"/>
    <w:rsid w:val="00AF6F3E"/>
    <w:rsid w:val="00AF7380"/>
    <w:rsid w:val="00B00DFE"/>
    <w:rsid w:val="00B01BBA"/>
    <w:rsid w:val="00B01BF9"/>
    <w:rsid w:val="00B026C0"/>
    <w:rsid w:val="00B0490B"/>
    <w:rsid w:val="00B05A74"/>
    <w:rsid w:val="00B07A18"/>
    <w:rsid w:val="00B14F78"/>
    <w:rsid w:val="00B16108"/>
    <w:rsid w:val="00B16F2F"/>
    <w:rsid w:val="00B17239"/>
    <w:rsid w:val="00B2031A"/>
    <w:rsid w:val="00B21192"/>
    <w:rsid w:val="00B21668"/>
    <w:rsid w:val="00B220A6"/>
    <w:rsid w:val="00B2368E"/>
    <w:rsid w:val="00B30BEA"/>
    <w:rsid w:val="00B329EA"/>
    <w:rsid w:val="00B32F92"/>
    <w:rsid w:val="00B33868"/>
    <w:rsid w:val="00B35CDF"/>
    <w:rsid w:val="00B36482"/>
    <w:rsid w:val="00B37705"/>
    <w:rsid w:val="00B41002"/>
    <w:rsid w:val="00B432C9"/>
    <w:rsid w:val="00B45068"/>
    <w:rsid w:val="00B45D7A"/>
    <w:rsid w:val="00B46422"/>
    <w:rsid w:val="00B509AF"/>
    <w:rsid w:val="00B516D5"/>
    <w:rsid w:val="00B51F2B"/>
    <w:rsid w:val="00B5468A"/>
    <w:rsid w:val="00B55099"/>
    <w:rsid w:val="00B55586"/>
    <w:rsid w:val="00B5621C"/>
    <w:rsid w:val="00B5642E"/>
    <w:rsid w:val="00B56B18"/>
    <w:rsid w:val="00B6120E"/>
    <w:rsid w:val="00B61D32"/>
    <w:rsid w:val="00B62448"/>
    <w:rsid w:val="00B62A06"/>
    <w:rsid w:val="00B65092"/>
    <w:rsid w:val="00B651E4"/>
    <w:rsid w:val="00B65F50"/>
    <w:rsid w:val="00B67C5B"/>
    <w:rsid w:val="00B70C7C"/>
    <w:rsid w:val="00B73CAC"/>
    <w:rsid w:val="00B7483D"/>
    <w:rsid w:val="00B750BE"/>
    <w:rsid w:val="00B75B7D"/>
    <w:rsid w:val="00B7653E"/>
    <w:rsid w:val="00B76CDB"/>
    <w:rsid w:val="00B776F9"/>
    <w:rsid w:val="00B836BF"/>
    <w:rsid w:val="00B8421C"/>
    <w:rsid w:val="00B842A7"/>
    <w:rsid w:val="00B85FC4"/>
    <w:rsid w:val="00B924BA"/>
    <w:rsid w:val="00B92E56"/>
    <w:rsid w:val="00B9488D"/>
    <w:rsid w:val="00B948CC"/>
    <w:rsid w:val="00B96DE3"/>
    <w:rsid w:val="00B97390"/>
    <w:rsid w:val="00BA0C26"/>
    <w:rsid w:val="00BA0F46"/>
    <w:rsid w:val="00BA469C"/>
    <w:rsid w:val="00BA5439"/>
    <w:rsid w:val="00BA619B"/>
    <w:rsid w:val="00BA61BD"/>
    <w:rsid w:val="00BB376A"/>
    <w:rsid w:val="00BB703F"/>
    <w:rsid w:val="00BC02F4"/>
    <w:rsid w:val="00BC1DD8"/>
    <w:rsid w:val="00BC4774"/>
    <w:rsid w:val="00BC5D61"/>
    <w:rsid w:val="00BC6CB0"/>
    <w:rsid w:val="00BC7017"/>
    <w:rsid w:val="00BD0E3B"/>
    <w:rsid w:val="00BD46F9"/>
    <w:rsid w:val="00BD535C"/>
    <w:rsid w:val="00BD5785"/>
    <w:rsid w:val="00BD633C"/>
    <w:rsid w:val="00BD6463"/>
    <w:rsid w:val="00BD6FC3"/>
    <w:rsid w:val="00BD739F"/>
    <w:rsid w:val="00BD73AD"/>
    <w:rsid w:val="00BD7C85"/>
    <w:rsid w:val="00BE1B67"/>
    <w:rsid w:val="00BE2482"/>
    <w:rsid w:val="00BE2AC3"/>
    <w:rsid w:val="00BE2F39"/>
    <w:rsid w:val="00BE3C98"/>
    <w:rsid w:val="00BE4746"/>
    <w:rsid w:val="00BE5A6E"/>
    <w:rsid w:val="00BE5F83"/>
    <w:rsid w:val="00BE61FC"/>
    <w:rsid w:val="00BE68DC"/>
    <w:rsid w:val="00BE7375"/>
    <w:rsid w:val="00BF0E8E"/>
    <w:rsid w:val="00BF12D7"/>
    <w:rsid w:val="00BF2064"/>
    <w:rsid w:val="00BF3DDD"/>
    <w:rsid w:val="00BF49CF"/>
    <w:rsid w:val="00BF5092"/>
    <w:rsid w:val="00BF5E62"/>
    <w:rsid w:val="00BF6BBF"/>
    <w:rsid w:val="00BF77B2"/>
    <w:rsid w:val="00C00F03"/>
    <w:rsid w:val="00C024F3"/>
    <w:rsid w:val="00C03135"/>
    <w:rsid w:val="00C0344A"/>
    <w:rsid w:val="00C03553"/>
    <w:rsid w:val="00C046A7"/>
    <w:rsid w:val="00C06250"/>
    <w:rsid w:val="00C11B50"/>
    <w:rsid w:val="00C11FA1"/>
    <w:rsid w:val="00C121E3"/>
    <w:rsid w:val="00C1479D"/>
    <w:rsid w:val="00C149F7"/>
    <w:rsid w:val="00C1567A"/>
    <w:rsid w:val="00C1624B"/>
    <w:rsid w:val="00C23252"/>
    <w:rsid w:val="00C237FB"/>
    <w:rsid w:val="00C23A5F"/>
    <w:rsid w:val="00C24836"/>
    <w:rsid w:val="00C24A9B"/>
    <w:rsid w:val="00C253C4"/>
    <w:rsid w:val="00C26351"/>
    <w:rsid w:val="00C268B4"/>
    <w:rsid w:val="00C2699E"/>
    <w:rsid w:val="00C30205"/>
    <w:rsid w:val="00C31EE1"/>
    <w:rsid w:val="00C323D1"/>
    <w:rsid w:val="00C330A2"/>
    <w:rsid w:val="00C34ADB"/>
    <w:rsid w:val="00C358C3"/>
    <w:rsid w:val="00C35E74"/>
    <w:rsid w:val="00C36282"/>
    <w:rsid w:val="00C37C7F"/>
    <w:rsid w:val="00C40350"/>
    <w:rsid w:val="00C405BE"/>
    <w:rsid w:val="00C41923"/>
    <w:rsid w:val="00C4363F"/>
    <w:rsid w:val="00C46D80"/>
    <w:rsid w:val="00C477D9"/>
    <w:rsid w:val="00C47CCF"/>
    <w:rsid w:val="00C47CD1"/>
    <w:rsid w:val="00C47E08"/>
    <w:rsid w:val="00C50ED9"/>
    <w:rsid w:val="00C51F74"/>
    <w:rsid w:val="00C51F80"/>
    <w:rsid w:val="00C522B0"/>
    <w:rsid w:val="00C52878"/>
    <w:rsid w:val="00C54AA9"/>
    <w:rsid w:val="00C55076"/>
    <w:rsid w:val="00C57A62"/>
    <w:rsid w:val="00C609C1"/>
    <w:rsid w:val="00C619AA"/>
    <w:rsid w:val="00C62013"/>
    <w:rsid w:val="00C66338"/>
    <w:rsid w:val="00C66F79"/>
    <w:rsid w:val="00C67A11"/>
    <w:rsid w:val="00C7092F"/>
    <w:rsid w:val="00C71187"/>
    <w:rsid w:val="00C77CA5"/>
    <w:rsid w:val="00C80C15"/>
    <w:rsid w:val="00C81CF8"/>
    <w:rsid w:val="00C8276B"/>
    <w:rsid w:val="00C872DA"/>
    <w:rsid w:val="00C90DBE"/>
    <w:rsid w:val="00C92150"/>
    <w:rsid w:val="00C94170"/>
    <w:rsid w:val="00C947A4"/>
    <w:rsid w:val="00C965E9"/>
    <w:rsid w:val="00C97454"/>
    <w:rsid w:val="00C978B1"/>
    <w:rsid w:val="00CA1F47"/>
    <w:rsid w:val="00CA222E"/>
    <w:rsid w:val="00CA3679"/>
    <w:rsid w:val="00CA52AF"/>
    <w:rsid w:val="00CA6F71"/>
    <w:rsid w:val="00CA759F"/>
    <w:rsid w:val="00CB0BE9"/>
    <w:rsid w:val="00CB2240"/>
    <w:rsid w:val="00CB273E"/>
    <w:rsid w:val="00CB2CED"/>
    <w:rsid w:val="00CB3321"/>
    <w:rsid w:val="00CB5BF5"/>
    <w:rsid w:val="00CB622A"/>
    <w:rsid w:val="00CB63EB"/>
    <w:rsid w:val="00CB710F"/>
    <w:rsid w:val="00CB7796"/>
    <w:rsid w:val="00CC034B"/>
    <w:rsid w:val="00CC0460"/>
    <w:rsid w:val="00CC0502"/>
    <w:rsid w:val="00CC1EEC"/>
    <w:rsid w:val="00CC2BD8"/>
    <w:rsid w:val="00CC2FE8"/>
    <w:rsid w:val="00CC34C2"/>
    <w:rsid w:val="00CC38FF"/>
    <w:rsid w:val="00CC49C6"/>
    <w:rsid w:val="00CC6033"/>
    <w:rsid w:val="00CC624F"/>
    <w:rsid w:val="00CC69E7"/>
    <w:rsid w:val="00CC742F"/>
    <w:rsid w:val="00CD2B3F"/>
    <w:rsid w:val="00CD4C6D"/>
    <w:rsid w:val="00CD61AD"/>
    <w:rsid w:val="00CD633D"/>
    <w:rsid w:val="00CD7446"/>
    <w:rsid w:val="00CD7CF0"/>
    <w:rsid w:val="00CE0A80"/>
    <w:rsid w:val="00CE12F0"/>
    <w:rsid w:val="00CE14F8"/>
    <w:rsid w:val="00CE3B4C"/>
    <w:rsid w:val="00CE3FF8"/>
    <w:rsid w:val="00CE45FD"/>
    <w:rsid w:val="00CE4F1E"/>
    <w:rsid w:val="00CE50D7"/>
    <w:rsid w:val="00CE6353"/>
    <w:rsid w:val="00CF01F1"/>
    <w:rsid w:val="00CF2981"/>
    <w:rsid w:val="00CF298C"/>
    <w:rsid w:val="00D00A14"/>
    <w:rsid w:val="00D025D5"/>
    <w:rsid w:val="00D028DC"/>
    <w:rsid w:val="00D02C42"/>
    <w:rsid w:val="00D045B2"/>
    <w:rsid w:val="00D049AD"/>
    <w:rsid w:val="00D04F71"/>
    <w:rsid w:val="00D0552F"/>
    <w:rsid w:val="00D05CB0"/>
    <w:rsid w:val="00D0614E"/>
    <w:rsid w:val="00D11F72"/>
    <w:rsid w:val="00D12500"/>
    <w:rsid w:val="00D12D50"/>
    <w:rsid w:val="00D154F4"/>
    <w:rsid w:val="00D167DB"/>
    <w:rsid w:val="00D17493"/>
    <w:rsid w:val="00D22EFE"/>
    <w:rsid w:val="00D254F6"/>
    <w:rsid w:val="00D26938"/>
    <w:rsid w:val="00D31158"/>
    <w:rsid w:val="00D321A1"/>
    <w:rsid w:val="00D32C59"/>
    <w:rsid w:val="00D332CA"/>
    <w:rsid w:val="00D35D73"/>
    <w:rsid w:val="00D36B69"/>
    <w:rsid w:val="00D372D8"/>
    <w:rsid w:val="00D37CF2"/>
    <w:rsid w:val="00D40BB7"/>
    <w:rsid w:val="00D44823"/>
    <w:rsid w:val="00D45BB9"/>
    <w:rsid w:val="00D47764"/>
    <w:rsid w:val="00D47FAF"/>
    <w:rsid w:val="00D51196"/>
    <w:rsid w:val="00D52E12"/>
    <w:rsid w:val="00D53528"/>
    <w:rsid w:val="00D5424B"/>
    <w:rsid w:val="00D57771"/>
    <w:rsid w:val="00D61388"/>
    <w:rsid w:val="00D61CC0"/>
    <w:rsid w:val="00D61FD7"/>
    <w:rsid w:val="00D63FB5"/>
    <w:rsid w:val="00D67174"/>
    <w:rsid w:val="00D67CE2"/>
    <w:rsid w:val="00D7033D"/>
    <w:rsid w:val="00D7063B"/>
    <w:rsid w:val="00D72942"/>
    <w:rsid w:val="00D73CAE"/>
    <w:rsid w:val="00D75139"/>
    <w:rsid w:val="00D7519E"/>
    <w:rsid w:val="00D75852"/>
    <w:rsid w:val="00D75CED"/>
    <w:rsid w:val="00D76536"/>
    <w:rsid w:val="00D76AE6"/>
    <w:rsid w:val="00D76D5F"/>
    <w:rsid w:val="00D773A8"/>
    <w:rsid w:val="00D7785F"/>
    <w:rsid w:val="00D77CAB"/>
    <w:rsid w:val="00D844AF"/>
    <w:rsid w:val="00D85588"/>
    <w:rsid w:val="00D87BFC"/>
    <w:rsid w:val="00D87E16"/>
    <w:rsid w:val="00D91248"/>
    <w:rsid w:val="00D93C88"/>
    <w:rsid w:val="00D9586F"/>
    <w:rsid w:val="00D958C2"/>
    <w:rsid w:val="00D95A23"/>
    <w:rsid w:val="00DA0623"/>
    <w:rsid w:val="00DA2491"/>
    <w:rsid w:val="00DA3A7F"/>
    <w:rsid w:val="00DA3F4C"/>
    <w:rsid w:val="00DA4585"/>
    <w:rsid w:val="00DA45D9"/>
    <w:rsid w:val="00DA5FB6"/>
    <w:rsid w:val="00DA68B9"/>
    <w:rsid w:val="00DA7E17"/>
    <w:rsid w:val="00DB30EA"/>
    <w:rsid w:val="00DB4ED6"/>
    <w:rsid w:val="00DB5175"/>
    <w:rsid w:val="00DB7D71"/>
    <w:rsid w:val="00DC0325"/>
    <w:rsid w:val="00DC07AC"/>
    <w:rsid w:val="00DC3465"/>
    <w:rsid w:val="00DC39B7"/>
    <w:rsid w:val="00DC544D"/>
    <w:rsid w:val="00DC60D2"/>
    <w:rsid w:val="00DC678F"/>
    <w:rsid w:val="00DC7A6E"/>
    <w:rsid w:val="00DD1205"/>
    <w:rsid w:val="00DD2699"/>
    <w:rsid w:val="00DD449B"/>
    <w:rsid w:val="00DD52D8"/>
    <w:rsid w:val="00DD55B1"/>
    <w:rsid w:val="00DD5B5E"/>
    <w:rsid w:val="00DD5BAF"/>
    <w:rsid w:val="00DD5ED6"/>
    <w:rsid w:val="00DD6C9D"/>
    <w:rsid w:val="00DD70CD"/>
    <w:rsid w:val="00DD7631"/>
    <w:rsid w:val="00DD7A42"/>
    <w:rsid w:val="00DD7C4B"/>
    <w:rsid w:val="00DE411A"/>
    <w:rsid w:val="00DE5957"/>
    <w:rsid w:val="00DE66DE"/>
    <w:rsid w:val="00DE75EA"/>
    <w:rsid w:val="00DE7AD9"/>
    <w:rsid w:val="00DF02D9"/>
    <w:rsid w:val="00DF0841"/>
    <w:rsid w:val="00DF1F34"/>
    <w:rsid w:val="00DF50EE"/>
    <w:rsid w:val="00DF5D78"/>
    <w:rsid w:val="00DF6679"/>
    <w:rsid w:val="00DF690B"/>
    <w:rsid w:val="00DF7B17"/>
    <w:rsid w:val="00DF7CDC"/>
    <w:rsid w:val="00E01F79"/>
    <w:rsid w:val="00E0219A"/>
    <w:rsid w:val="00E046DA"/>
    <w:rsid w:val="00E060E2"/>
    <w:rsid w:val="00E06AB3"/>
    <w:rsid w:val="00E10A35"/>
    <w:rsid w:val="00E10FD0"/>
    <w:rsid w:val="00E11094"/>
    <w:rsid w:val="00E11284"/>
    <w:rsid w:val="00E11928"/>
    <w:rsid w:val="00E15784"/>
    <w:rsid w:val="00E17892"/>
    <w:rsid w:val="00E23734"/>
    <w:rsid w:val="00E24328"/>
    <w:rsid w:val="00E25196"/>
    <w:rsid w:val="00E255D6"/>
    <w:rsid w:val="00E2641A"/>
    <w:rsid w:val="00E26543"/>
    <w:rsid w:val="00E27387"/>
    <w:rsid w:val="00E27E52"/>
    <w:rsid w:val="00E30F62"/>
    <w:rsid w:val="00E31116"/>
    <w:rsid w:val="00E3420A"/>
    <w:rsid w:val="00E366B8"/>
    <w:rsid w:val="00E4153B"/>
    <w:rsid w:val="00E418B0"/>
    <w:rsid w:val="00E418CC"/>
    <w:rsid w:val="00E41AE7"/>
    <w:rsid w:val="00E42F6B"/>
    <w:rsid w:val="00E430EC"/>
    <w:rsid w:val="00E437B8"/>
    <w:rsid w:val="00E509CE"/>
    <w:rsid w:val="00E55B28"/>
    <w:rsid w:val="00E56CC4"/>
    <w:rsid w:val="00E578F9"/>
    <w:rsid w:val="00E615D9"/>
    <w:rsid w:val="00E61F76"/>
    <w:rsid w:val="00E628B6"/>
    <w:rsid w:val="00E6563A"/>
    <w:rsid w:val="00E66C55"/>
    <w:rsid w:val="00E720B7"/>
    <w:rsid w:val="00E72E6B"/>
    <w:rsid w:val="00E7778D"/>
    <w:rsid w:val="00E779A9"/>
    <w:rsid w:val="00E77AE6"/>
    <w:rsid w:val="00E77BB4"/>
    <w:rsid w:val="00E81C16"/>
    <w:rsid w:val="00E822B0"/>
    <w:rsid w:val="00E83FF6"/>
    <w:rsid w:val="00E86429"/>
    <w:rsid w:val="00E9034B"/>
    <w:rsid w:val="00E9158C"/>
    <w:rsid w:val="00E91E3F"/>
    <w:rsid w:val="00E93111"/>
    <w:rsid w:val="00E944E3"/>
    <w:rsid w:val="00E97591"/>
    <w:rsid w:val="00EA50A6"/>
    <w:rsid w:val="00EA5886"/>
    <w:rsid w:val="00EA625A"/>
    <w:rsid w:val="00EA6B08"/>
    <w:rsid w:val="00EA6B58"/>
    <w:rsid w:val="00EA7882"/>
    <w:rsid w:val="00EA7EDF"/>
    <w:rsid w:val="00EB046B"/>
    <w:rsid w:val="00EB1506"/>
    <w:rsid w:val="00EB15FA"/>
    <w:rsid w:val="00EB1B38"/>
    <w:rsid w:val="00EB32DB"/>
    <w:rsid w:val="00EB3391"/>
    <w:rsid w:val="00EB3675"/>
    <w:rsid w:val="00EB4FB4"/>
    <w:rsid w:val="00EB5842"/>
    <w:rsid w:val="00EB6B4A"/>
    <w:rsid w:val="00EB70CE"/>
    <w:rsid w:val="00EC35B9"/>
    <w:rsid w:val="00EC3669"/>
    <w:rsid w:val="00EC45AD"/>
    <w:rsid w:val="00EC6EEA"/>
    <w:rsid w:val="00EC7845"/>
    <w:rsid w:val="00EC7A38"/>
    <w:rsid w:val="00ED042C"/>
    <w:rsid w:val="00ED0527"/>
    <w:rsid w:val="00ED17C8"/>
    <w:rsid w:val="00ED3F06"/>
    <w:rsid w:val="00ED4A78"/>
    <w:rsid w:val="00ED78AD"/>
    <w:rsid w:val="00ED7BA0"/>
    <w:rsid w:val="00EE01FE"/>
    <w:rsid w:val="00EE2B4D"/>
    <w:rsid w:val="00EE7CC1"/>
    <w:rsid w:val="00EF1D88"/>
    <w:rsid w:val="00EF4FB8"/>
    <w:rsid w:val="00EF53D7"/>
    <w:rsid w:val="00EF55D8"/>
    <w:rsid w:val="00EF62F0"/>
    <w:rsid w:val="00EF62F3"/>
    <w:rsid w:val="00EF7F59"/>
    <w:rsid w:val="00F00DB4"/>
    <w:rsid w:val="00F0163F"/>
    <w:rsid w:val="00F02437"/>
    <w:rsid w:val="00F02F27"/>
    <w:rsid w:val="00F04C29"/>
    <w:rsid w:val="00F04F6E"/>
    <w:rsid w:val="00F04FD0"/>
    <w:rsid w:val="00F055D8"/>
    <w:rsid w:val="00F06536"/>
    <w:rsid w:val="00F06BE9"/>
    <w:rsid w:val="00F13197"/>
    <w:rsid w:val="00F14AC3"/>
    <w:rsid w:val="00F152E2"/>
    <w:rsid w:val="00F15E20"/>
    <w:rsid w:val="00F1617C"/>
    <w:rsid w:val="00F1633A"/>
    <w:rsid w:val="00F168F0"/>
    <w:rsid w:val="00F16C43"/>
    <w:rsid w:val="00F17AF5"/>
    <w:rsid w:val="00F20A09"/>
    <w:rsid w:val="00F20E06"/>
    <w:rsid w:val="00F233CB"/>
    <w:rsid w:val="00F272C9"/>
    <w:rsid w:val="00F278C9"/>
    <w:rsid w:val="00F300D0"/>
    <w:rsid w:val="00F30B5B"/>
    <w:rsid w:val="00F31AF2"/>
    <w:rsid w:val="00F33C7D"/>
    <w:rsid w:val="00F34B01"/>
    <w:rsid w:val="00F35112"/>
    <w:rsid w:val="00F355AD"/>
    <w:rsid w:val="00F35FBF"/>
    <w:rsid w:val="00F40EA4"/>
    <w:rsid w:val="00F436FC"/>
    <w:rsid w:val="00F44AA5"/>
    <w:rsid w:val="00F4586C"/>
    <w:rsid w:val="00F45D72"/>
    <w:rsid w:val="00F465B3"/>
    <w:rsid w:val="00F4693C"/>
    <w:rsid w:val="00F472FD"/>
    <w:rsid w:val="00F477A1"/>
    <w:rsid w:val="00F478E7"/>
    <w:rsid w:val="00F50730"/>
    <w:rsid w:val="00F518DD"/>
    <w:rsid w:val="00F51A62"/>
    <w:rsid w:val="00F522AC"/>
    <w:rsid w:val="00F5348A"/>
    <w:rsid w:val="00F54CA0"/>
    <w:rsid w:val="00F608F8"/>
    <w:rsid w:val="00F64131"/>
    <w:rsid w:val="00F655B8"/>
    <w:rsid w:val="00F666C2"/>
    <w:rsid w:val="00F668A6"/>
    <w:rsid w:val="00F67047"/>
    <w:rsid w:val="00F6733C"/>
    <w:rsid w:val="00F67B76"/>
    <w:rsid w:val="00F70C25"/>
    <w:rsid w:val="00F71CC1"/>
    <w:rsid w:val="00F724F3"/>
    <w:rsid w:val="00F72BC9"/>
    <w:rsid w:val="00F72FC9"/>
    <w:rsid w:val="00F734DB"/>
    <w:rsid w:val="00F74D18"/>
    <w:rsid w:val="00F762A8"/>
    <w:rsid w:val="00F80DC4"/>
    <w:rsid w:val="00F80EE8"/>
    <w:rsid w:val="00F81B9E"/>
    <w:rsid w:val="00F820C4"/>
    <w:rsid w:val="00F830A4"/>
    <w:rsid w:val="00F83AAC"/>
    <w:rsid w:val="00F84CF1"/>
    <w:rsid w:val="00F8516E"/>
    <w:rsid w:val="00F86689"/>
    <w:rsid w:val="00F866B1"/>
    <w:rsid w:val="00F92823"/>
    <w:rsid w:val="00F958DA"/>
    <w:rsid w:val="00F95FBF"/>
    <w:rsid w:val="00FA025F"/>
    <w:rsid w:val="00FA4D92"/>
    <w:rsid w:val="00FA619F"/>
    <w:rsid w:val="00FA64EE"/>
    <w:rsid w:val="00FA6DDD"/>
    <w:rsid w:val="00FB2119"/>
    <w:rsid w:val="00FB24B2"/>
    <w:rsid w:val="00FB3004"/>
    <w:rsid w:val="00FB6993"/>
    <w:rsid w:val="00FB7A0C"/>
    <w:rsid w:val="00FC0806"/>
    <w:rsid w:val="00FC1E6A"/>
    <w:rsid w:val="00FC3126"/>
    <w:rsid w:val="00FC43A3"/>
    <w:rsid w:val="00FC7FFE"/>
    <w:rsid w:val="00FD19C6"/>
    <w:rsid w:val="00FD38CB"/>
    <w:rsid w:val="00FD66B0"/>
    <w:rsid w:val="00FD7269"/>
    <w:rsid w:val="00FE0354"/>
    <w:rsid w:val="00FE05E5"/>
    <w:rsid w:val="00FE0CE5"/>
    <w:rsid w:val="00FE3577"/>
    <w:rsid w:val="00FE5594"/>
    <w:rsid w:val="00FE58FE"/>
    <w:rsid w:val="00FF0A79"/>
    <w:rsid w:val="00FF51EF"/>
    <w:rsid w:val="00FF551C"/>
    <w:rsid w:val="00FF7521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70C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70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70C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caption"/>
    <w:basedOn w:val="a"/>
    <w:next w:val="a"/>
    <w:qFormat/>
    <w:rsid w:val="00B65092"/>
    <w:pPr>
      <w:widowControl w:val="0"/>
      <w:snapToGrid w:val="0"/>
      <w:spacing w:before="120" w:after="120"/>
    </w:pPr>
    <w:rPr>
      <w:b/>
    </w:rPr>
  </w:style>
  <w:style w:type="paragraph" w:styleId="a4">
    <w:name w:val="Body Text"/>
    <w:basedOn w:val="a"/>
    <w:rsid w:val="00B65092"/>
    <w:pPr>
      <w:widowControl w:val="0"/>
      <w:jc w:val="center"/>
    </w:pPr>
    <w:rPr>
      <w:spacing w:val="20"/>
      <w:sz w:val="36"/>
    </w:rPr>
  </w:style>
  <w:style w:type="paragraph" w:customStyle="1" w:styleId="caaieiaie2">
    <w:name w:val="caaieiaie 2"/>
    <w:basedOn w:val="a"/>
    <w:next w:val="a"/>
    <w:rsid w:val="00B65092"/>
    <w:pPr>
      <w:keepNext/>
      <w:widowControl w:val="0"/>
      <w:jc w:val="center"/>
    </w:pPr>
    <w:rPr>
      <w:b/>
      <w:sz w:val="40"/>
    </w:rPr>
  </w:style>
  <w:style w:type="paragraph" w:styleId="a5">
    <w:name w:val="header"/>
    <w:basedOn w:val="a"/>
    <w:link w:val="a6"/>
    <w:rsid w:val="0058237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8237F"/>
    <w:rPr>
      <w:sz w:val="24"/>
      <w:szCs w:val="24"/>
    </w:rPr>
  </w:style>
  <w:style w:type="paragraph" w:styleId="a7">
    <w:name w:val="footer"/>
    <w:basedOn w:val="a"/>
    <w:link w:val="a8"/>
    <w:rsid w:val="0058237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8237F"/>
    <w:rPr>
      <w:sz w:val="24"/>
      <w:szCs w:val="24"/>
    </w:rPr>
  </w:style>
  <w:style w:type="table" w:styleId="a9">
    <w:name w:val="Table Grid"/>
    <w:basedOn w:val="a1"/>
    <w:rsid w:val="00FE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"О муниципальной службе в Российской Федерации", руководствуясь Постановлением Губернатора Челябинской области от 5 марта 2009 года N 49 "О Порядке формирования резерва управленческих кадров Челябинской области", Уста</vt:lpstr>
    </vt:vector>
  </TitlesOfParts>
  <Company>*****</Company>
  <LinksUpToDate>false</LinksUpToDate>
  <CharactersWithSpaces>35933</CharactersWithSpaces>
  <SharedDoc>false</SharedDoc>
  <HLinks>
    <vt:vector size="54" baseType="variant"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"О муниципальной службе в Российской Федерации", руководствуясь Постановлением Губернатора Челябинской области от 5 марта 2009 года N 49 "О Порядке формирования резерва управленческих кадров Челябинской области", Уста</dc:title>
  <dc:creator>*****</dc:creator>
  <cp:lastModifiedBy>ТАНЯ</cp:lastModifiedBy>
  <cp:revision>2</cp:revision>
  <cp:lastPrinted>2013-02-12T06:53:00Z</cp:lastPrinted>
  <dcterms:created xsi:type="dcterms:W3CDTF">2020-09-30T04:11:00Z</dcterms:created>
  <dcterms:modified xsi:type="dcterms:W3CDTF">2020-09-30T04:11:00Z</dcterms:modified>
</cp:coreProperties>
</file>